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7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9"/>
        <w:gridCol w:w="2974"/>
        <w:gridCol w:w="1696"/>
        <w:gridCol w:w="2824"/>
        <w:gridCol w:w="577"/>
      </w:tblGrid>
      <w:tr w:rsidR="004158EF" w:rsidRPr="00811597" w14:paraId="7E4D246A" w14:textId="77777777" w:rsidTr="00F52988">
        <w:trPr>
          <w:trHeight w:val="452"/>
        </w:trPr>
        <w:tc>
          <w:tcPr>
            <w:tcW w:w="2694" w:type="dxa"/>
            <w:shd w:val="clear" w:color="000000" w:fill="FFFFFF"/>
            <w:vAlign w:val="center"/>
            <w:hideMark/>
          </w:tcPr>
          <w:p w14:paraId="13EDEBF7" w14:textId="64AAACC2" w:rsidR="00AB7C93" w:rsidRPr="00F52988" w:rsidRDefault="00AB7C93" w:rsidP="00EB066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s-CO"/>
              </w:rPr>
            </w:pPr>
            <w:bookmarkStart w:id="0" w:name="_Hlk23513629"/>
            <w:r w:rsidRPr="00F52988">
              <w:rPr>
                <w:rFonts w:eastAsia="Times New Roman" w:cstheme="minorHAnsi"/>
                <w:b/>
                <w:color w:val="000000"/>
                <w:lang w:eastAsia="es-CO"/>
              </w:rPr>
              <w:t>Nombre de la actividad</w:t>
            </w:r>
            <w:r w:rsidR="00F52988">
              <w:rPr>
                <w:rFonts w:eastAsia="Times New Roman" w:cstheme="minorHAnsi"/>
                <w:b/>
                <w:color w:val="000000"/>
                <w:lang w:eastAsia="es-CO"/>
              </w:rPr>
              <w:t>:</w:t>
            </w:r>
          </w:p>
        </w:tc>
        <w:tc>
          <w:tcPr>
            <w:tcW w:w="8079" w:type="dxa"/>
            <w:gridSpan w:val="4"/>
            <w:shd w:val="clear" w:color="000000" w:fill="FFFFFF"/>
            <w:noWrap/>
            <w:vAlign w:val="center"/>
            <w:hideMark/>
          </w:tcPr>
          <w:p w14:paraId="2982142F" w14:textId="608B23B9" w:rsidR="00AB7C93" w:rsidRPr="00811597" w:rsidRDefault="00841436" w:rsidP="002E0D3F">
            <w:pPr>
              <w:spacing w:after="0" w:line="240" w:lineRule="auto"/>
              <w:rPr>
                <w:rFonts w:eastAsia="Times New Roman" w:cstheme="minorHAnsi"/>
                <w:lang w:eastAsia="es-CO"/>
              </w:rPr>
            </w:pPr>
            <w:r>
              <w:rPr>
                <w:rFonts w:eastAsia="Times New Roman" w:cstheme="minorHAnsi"/>
                <w:lang w:eastAsia="es-CO"/>
              </w:rPr>
              <w:t>Seminario de Innovación Circular – Sello Naranja</w:t>
            </w:r>
          </w:p>
        </w:tc>
      </w:tr>
      <w:tr w:rsidR="004158EF" w:rsidRPr="00811597" w14:paraId="00A6CBD3" w14:textId="77777777" w:rsidTr="00F52988">
        <w:trPr>
          <w:trHeight w:val="472"/>
        </w:trPr>
        <w:tc>
          <w:tcPr>
            <w:tcW w:w="2694" w:type="dxa"/>
            <w:shd w:val="clear" w:color="000000" w:fill="FFFFFF"/>
            <w:noWrap/>
            <w:vAlign w:val="center"/>
            <w:hideMark/>
          </w:tcPr>
          <w:p w14:paraId="707AF270" w14:textId="02B28458" w:rsidR="00AB7C93" w:rsidRPr="00F52988" w:rsidRDefault="00AB7C93" w:rsidP="00EB066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s-CO"/>
              </w:rPr>
            </w:pPr>
            <w:r w:rsidRPr="00F52988">
              <w:rPr>
                <w:rFonts w:eastAsia="Times New Roman" w:cstheme="minorHAnsi"/>
                <w:b/>
                <w:color w:val="000000"/>
                <w:lang w:eastAsia="es-CO"/>
              </w:rPr>
              <w:t>Grupo de interés abordado</w:t>
            </w:r>
            <w:r w:rsidR="00F52988">
              <w:rPr>
                <w:rFonts w:eastAsia="Times New Roman" w:cstheme="minorHAnsi"/>
                <w:b/>
                <w:color w:val="000000"/>
                <w:lang w:eastAsia="es-CO"/>
              </w:rPr>
              <w:t>:</w:t>
            </w:r>
          </w:p>
        </w:tc>
        <w:tc>
          <w:tcPr>
            <w:tcW w:w="8079" w:type="dxa"/>
            <w:gridSpan w:val="4"/>
            <w:shd w:val="clear" w:color="000000" w:fill="FFFFFF"/>
            <w:noWrap/>
            <w:vAlign w:val="center"/>
            <w:hideMark/>
          </w:tcPr>
          <w:p w14:paraId="37B39D50" w14:textId="560F47C6" w:rsidR="00AB7C93" w:rsidRPr="00811597" w:rsidRDefault="00841436" w:rsidP="005F48E2">
            <w:pPr>
              <w:spacing w:after="0" w:line="240" w:lineRule="auto"/>
              <w:rPr>
                <w:rFonts w:eastAsia="Times New Roman" w:cstheme="minorHAnsi"/>
                <w:lang w:eastAsia="es-CO"/>
              </w:rPr>
            </w:pPr>
            <w:r>
              <w:rPr>
                <w:rFonts w:eastAsia="Times New Roman" w:cstheme="minorHAnsi"/>
                <w:lang w:eastAsia="es-CO"/>
              </w:rPr>
              <w:t>Clientes, Usuarios, Aliados y Entidades Públicas</w:t>
            </w:r>
          </w:p>
        </w:tc>
      </w:tr>
      <w:tr w:rsidR="004158EF" w:rsidRPr="00811597" w14:paraId="2E735527" w14:textId="77777777" w:rsidTr="00AB7C93">
        <w:trPr>
          <w:trHeight w:val="390"/>
        </w:trPr>
        <w:tc>
          <w:tcPr>
            <w:tcW w:w="2694" w:type="dxa"/>
            <w:shd w:val="clear" w:color="000000" w:fill="FFFFFF"/>
            <w:noWrap/>
            <w:vAlign w:val="center"/>
          </w:tcPr>
          <w:p w14:paraId="19E61540" w14:textId="158BCCBC" w:rsidR="00AB7C93" w:rsidRPr="00F52988" w:rsidRDefault="00AB7C93" w:rsidP="00EB066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s-CO"/>
              </w:rPr>
            </w:pPr>
            <w:r w:rsidRPr="00F52988">
              <w:rPr>
                <w:rFonts w:eastAsia="Times New Roman" w:cstheme="minorHAnsi"/>
                <w:b/>
                <w:color w:val="000000"/>
                <w:lang w:eastAsia="es-CO"/>
              </w:rPr>
              <w:t>Número de personas participantes</w:t>
            </w:r>
            <w:r w:rsidR="00F52988">
              <w:rPr>
                <w:rFonts w:eastAsia="Times New Roman" w:cstheme="minorHAnsi"/>
                <w:b/>
                <w:color w:val="000000"/>
                <w:lang w:eastAsia="es-CO"/>
              </w:rPr>
              <w:t>:</w:t>
            </w:r>
          </w:p>
        </w:tc>
        <w:tc>
          <w:tcPr>
            <w:tcW w:w="8079" w:type="dxa"/>
            <w:gridSpan w:val="4"/>
            <w:shd w:val="clear" w:color="000000" w:fill="FFFFFF"/>
            <w:noWrap/>
            <w:vAlign w:val="center"/>
          </w:tcPr>
          <w:p w14:paraId="765ED08B" w14:textId="31574B6E" w:rsidR="00AB7C93" w:rsidRPr="00811597" w:rsidRDefault="00841436" w:rsidP="002E0D3F">
            <w:pPr>
              <w:spacing w:after="0" w:line="240" w:lineRule="auto"/>
              <w:rPr>
                <w:rFonts w:eastAsia="Times New Roman" w:cstheme="minorHAnsi"/>
                <w:lang w:eastAsia="es-CO"/>
              </w:rPr>
            </w:pPr>
            <w:r>
              <w:rPr>
                <w:rFonts w:eastAsia="Times New Roman" w:cstheme="minorHAnsi"/>
                <w:lang w:eastAsia="es-CO"/>
              </w:rPr>
              <w:t>1</w:t>
            </w:r>
            <w:r w:rsidR="000C5F8F">
              <w:rPr>
                <w:rFonts w:eastAsia="Times New Roman" w:cstheme="minorHAnsi"/>
                <w:lang w:eastAsia="es-CO"/>
              </w:rPr>
              <w:t>0</w:t>
            </w:r>
            <w:r>
              <w:rPr>
                <w:rFonts w:eastAsia="Times New Roman" w:cstheme="minorHAnsi"/>
                <w:lang w:eastAsia="es-CO"/>
              </w:rPr>
              <w:t>0</w:t>
            </w:r>
            <w:r w:rsidR="00624908">
              <w:rPr>
                <w:rFonts w:eastAsia="Times New Roman" w:cstheme="minorHAnsi"/>
                <w:lang w:eastAsia="es-CO"/>
              </w:rPr>
              <w:t xml:space="preserve"> </w:t>
            </w:r>
            <w:proofErr w:type="gramStart"/>
            <w:r w:rsidR="00624908">
              <w:rPr>
                <w:rFonts w:eastAsia="Times New Roman" w:cstheme="minorHAnsi"/>
                <w:lang w:eastAsia="es-CO"/>
              </w:rPr>
              <w:t>Asistentes</w:t>
            </w:r>
            <w:proofErr w:type="gramEnd"/>
            <w:r w:rsidR="00624908">
              <w:rPr>
                <w:rFonts w:eastAsia="Times New Roman" w:cstheme="minorHAnsi"/>
                <w:lang w:eastAsia="es-CO"/>
              </w:rPr>
              <w:t xml:space="preserve"> Presenciales y más de 40 personas conectadas</w:t>
            </w:r>
          </w:p>
        </w:tc>
      </w:tr>
      <w:tr w:rsidR="004158EF" w:rsidRPr="00811597" w14:paraId="553AD351" w14:textId="77777777" w:rsidTr="00104F18">
        <w:trPr>
          <w:trHeight w:val="390"/>
        </w:trPr>
        <w:tc>
          <w:tcPr>
            <w:tcW w:w="2694" w:type="dxa"/>
            <w:shd w:val="clear" w:color="000000" w:fill="FFFFFF"/>
            <w:noWrap/>
            <w:vAlign w:val="center"/>
            <w:hideMark/>
          </w:tcPr>
          <w:p w14:paraId="19968393" w14:textId="2F39F495" w:rsidR="00AB7C93" w:rsidRPr="00F52988" w:rsidRDefault="00AB7C93" w:rsidP="00EB066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s-CO"/>
              </w:rPr>
            </w:pPr>
            <w:r w:rsidRPr="00F52988">
              <w:rPr>
                <w:rFonts w:eastAsia="Times New Roman" w:cstheme="minorHAnsi"/>
                <w:b/>
                <w:color w:val="000000"/>
                <w:lang w:eastAsia="es-CO"/>
              </w:rPr>
              <w:t>Área encargada</w:t>
            </w:r>
            <w:r w:rsidR="00F52988">
              <w:rPr>
                <w:rFonts w:eastAsia="Times New Roman" w:cstheme="minorHAnsi"/>
                <w:b/>
                <w:color w:val="000000"/>
                <w:lang w:eastAsia="es-CO"/>
              </w:rPr>
              <w:t>:</w:t>
            </w:r>
          </w:p>
        </w:tc>
        <w:tc>
          <w:tcPr>
            <w:tcW w:w="2981" w:type="dxa"/>
            <w:shd w:val="clear" w:color="000000" w:fill="FFFFFF"/>
            <w:noWrap/>
            <w:vAlign w:val="center"/>
            <w:hideMark/>
          </w:tcPr>
          <w:p w14:paraId="3E42600A" w14:textId="6628716A" w:rsidR="00AB7C93" w:rsidRPr="00811597" w:rsidRDefault="00841436" w:rsidP="002E0D3F">
            <w:pPr>
              <w:spacing w:after="0" w:line="240" w:lineRule="auto"/>
              <w:rPr>
                <w:rFonts w:eastAsia="Times New Roman" w:cstheme="minorHAnsi"/>
                <w:lang w:eastAsia="es-CO"/>
              </w:rPr>
            </w:pPr>
            <w:r>
              <w:rPr>
                <w:rFonts w:eastAsia="Times New Roman" w:cstheme="minorHAnsi"/>
                <w:lang w:eastAsia="es-CO"/>
              </w:rPr>
              <w:t>Gestión Operativa</w:t>
            </w:r>
          </w:p>
        </w:tc>
        <w:tc>
          <w:tcPr>
            <w:tcW w:w="1696" w:type="dxa"/>
            <w:shd w:val="clear" w:color="000000" w:fill="FFFFFF"/>
            <w:noWrap/>
            <w:vAlign w:val="center"/>
            <w:hideMark/>
          </w:tcPr>
          <w:p w14:paraId="136B3DF8" w14:textId="5D68D005" w:rsidR="00AB7C93" w:rsidRPr="00F52988" w:rsidRDefault="00AB7C93" w:rsidP="002E0D3F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s-CO"/>
              </w:rPr>
            </w:pPr>
            <w:r w:rsidRPr="00F52988">
              <w:rPr>
                <w:rFonts w:eastAsia="Times New Roman" w:cstheme="minorHAnsi"/>
                <w:b/>
                <w:color w:val="000000"/>
                <w:lang w:eastAsia="es-CO"/>
              </w:rPr>
              <w:t>Profesional encargado</w:t>
            </w:r>
            <w:r w:rsidR="00F52988">
              <w:rPr>
                <w:rFonts w:eastAsia="Times New Roman" w:cstheme="minorHAnsi"/>
                <w:b/>
                <w:color w:val="000000"/>
                <w:lang w:eastAsia="es-CO"/>
              </w:rPr>
              <w:t>:</w:t>
            </w:r>
          </w:p>
        </w:tc>
        <w:tc>
          <w:tcPr>
            <w:tcW w:w="3402" w:type="dxa"/>
            <w:gridSpan w:val="2"/>
            <w:shd w:val="clear" w:color="000000" w:fill="FFFFFF"/>
            <w:noWrap/>
            <w:vAlign w:val="center"/>
            <w:hideMark/>
          </w:tcPr>
          <w:p w14:paraId="143520DF" w14:textId="024E7FC1" w:rsidR="00AB7C93" w:rsidRPr="00811597" w:rsidRDefault="00841436" w:rsidP="002E0D3F">
            <w:pPr>
              <w:spacing w:after="0" w:line="240" w:lineRule="auto"/>
              <w:rPr>
                <w:rFonts w:eastAsia="Times New Roman" w:cstheme="minorHAnsi"/>
                <w:lang w:eastAsia="es-CO"/>
              </w:rPr>
            </w:pPr>
            <w:r>
              <w:rPr>
                <w:rFonts w:eastAsia="Times New Roman" w:cstheme="minorHAnsi"/>
                <w:lang w:eastAsia="es-CO"/>
              </w:rPr>
              <w:t>Jhony Alexander Serna Quintero</w:t>
            </w:r>
          </w:p>
        </w:tc>
      </w:tr>
      <w:tr w:rsidR="004158EF" w:rsidRPr="00811597" w14:paraId="3DAA8276" w14:textId="77777777" w:rsidTr="002E0D3F">
        <w:trPr>
          <w:trHeight w:val="390"/>
        </w:trPr>
        <w:tc>
          <w:tcPr>
            <w:tcW w:w="2694" w:type="dxa"/>
            <w:shd w:val="clear" w:color="000000" w:fill="FFFFFF"/>
            <w:noWrap/>
            <w:vAlign w:val="center"/>
            <w:hideMark/>
          </w:tcPr>
          <w:p w14:paraId="4CC9AF21" w14:textId="77777777" w:rsidR="00AB7C93" w:rsidRPr="00F52988" w:rsidRDefault="00AB7C93" w:rsidP="00EB066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s-CO"/>
              </w:rPr>
            </w:pPr>
            <w:r w:rsidRPr="00F52988">
              <w:rPr>
                <w:rFonts w:eastAsia="Times New Roman" w:cstheme="minorHAnsi"/>
                <w:b/>
                <w:color w:val="000000"/>
                <w:lang w:eastAsia="es-CO"/>
              </w:rPr>
              <w:t>Fecha de la actividad</w:t>
            </w:r>
          </w:p>
        </w:tc>
        <w:tc>
          <w:tcPr>
            <w:tcW w:w="2981" w:type="dxa"/>
            <w:shd w:val="clear" w:color="000000" w:fill="FFFFFF"/>
            <w:noWrap/>
            <w:vAlign w:val="center"/>
            <w:hideMark/>
          </w:tcPr>
          <w:p w14:paraId="7050639F" w14:textId="26795F57" w:rsidR="00AB7C93" w:rsidRPr="00811597" w:rsidRDefault="00841436" w:rsidP="002E0D3F">
            <w:pPr>
              <w:spacing w:after="0" w:line="240" w:lineRule="auto"/>
              <w:rPr>
                <w:rFonts w:eastAsia="Times New Roman" w:cstheme="minorHAnsi"/>
                <w:lang w:eastAsia="es-CO"/>
              </w:rPr>
            </w:pPr>
            <w:r>
              <w:rPr>
                <w:rFonts w:eastAsia="Times New Roman" w:cstheme="minorHAnsi"/>
                <w:lang w:eastAsia="es-CO"/>
              </w:rPr>
              <w:t xml:space="preserve">12 </w:t>
            </w:r>
            <w:proofErr w:type="gramStart"/>
            <w:r>
              <w:rPr>
                <w:rFonts w:eastAsia="Times New Roman" w:cstheme="minorHAnsi"/>
                <w:lang w:eastAsia="es-CO"/>
              </w:rPr>
              <w:t>Noviembre</w:t>
            </w:r>
            <w:proofErr w:type="gramEnd"/>
            <w:r>
              <w:rPr>
                <w:rFonts w:eastAsia="Times New Roman" w:cstheme="minorHAnsi"/>
                <w:lang w:eastAsia="es-CO"/>
              </w:rPr>
              <w:t xml:space="preserve"> de 2025</w:t>
            </w:r>
          </w:p>
        </w:tc>
        <w:tc>
          <w:tcPr>
            <w:tcW w:w="1696" w:type="dxa"/>
            <w:shd w:val="clear" w:color="000000" w:fill="FFFFFF"/>
            <w:vAlign w:val="center"/>
            <w:hideMark/>
          </w:tcPr>
          <w:p w14:paraId="570AB469" w14:textId="19012C21" w:rsidR="00AB7C93" w:rsidRPr="00F52988" w:rsidRDefault="00AB7C93" w:rsidP="002E0D3F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s-CO"/>
              </w:rPr>
            </w:pPr>
            <w:r w:rsidRPr="00F52988">
              <w:rPr>
                <w:rFonts w:eastAsia="Times New Roman" w:cstheme="minorHAnsi"/>
                <w:b/>
                <w:color w:val="000000"/>
                <w:lang w:eastAsia="es-CO"/>
              </w:rPr>
              <w:t>Hora</w:t>
            </w:r>
            <w:r w:rsidR="00F52988">
              <w:rPr>
                <w:rFonts w:eastAsia="Times New Roman" w:cstheme="minorHAnsi"/>
                <w:b/>
                <w:color w:val="000000"/>
                <w:lang w:eastAsia="es-CO"/>
              </w:rPr>
              <w:t>:</w:t>
            </w:r>
          </w:p>
        </w:tc>
        <w:tc>
          <w:tcPr>
            <w:tcW w:w="3402" w:type="dxa"/>
            <w:gridSpan w:val="2"/>
            <w:shd w:val="clear" w:color="000000" w:fill="FFFFFF"/>
            <w:noWrap/>
            <w:vAlign w:val="center"/>
            <w:hideMark/>
          </w:tcPr>
          <w:p w14:paraId="50B7FE7B" w14:textId="07BFE394" w:rsidR="00AB7C93" w:rsidRPr="00811597" w:rsidRDefault="00841436" w:rsidP="002E0D3F">
            <w:pPr>
              <w:spacing w:after="0" w:line="240" w:lineRule="auto"/>
              <w:rPr>
                <w:rFonts w:eastAsia="Times New Roman" w:cstheme="minorHAnsi"/>
                <w:color w:val="000000"/>
                <w:lang w:eastAsia="es-CO"/>
              </w:rPr>
            </w:pPr>
            <w:r>
              <w:rPr>
                <w:rFonts w:eastAsia="Times New Roman" w:cstheme="minorHAnsi"/>
                <w:color w:val="000000"/>
                <w:lang w:eastAsia="es-CO"/>
              </w:rPr>
              <w:t xml:space="preserve">8:00 am </w:t>
            </w:r>
          </w:p>
        </w:tc>
      </w:tr>
      <w:tr w:rsidR="004158EF" w:rsidRPr="00811597" w14:paraId="774E4392" w14:textId="77777777" w:rsidTr="00AB7C93">
        <w:trPr>
          <w:trHeight w:val="585"/>
        </w:trPr>
        <w:tc>
          <w:tcPr>
            <w:tcW w:w="2694" w:type="dxa"/>
            <w:shd w:val="clear" w:color="000000" w:fill="FFFFFF"/>
            <w:noWrap/>
            <w:vAlign w:val="center"/>
            <w:hideMark/>
          </w:tcPr>
          <w:p w14:paraId="515BB12C" w14:textId="77777777" w:rsidR="00AB7C93" w:rsidRPr="00F52988" w:rsidRDefault="00AB7C93" w:rsidP="00EB066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es-CO"/>
              </w:rPr>
            </w:pPr>
            <w:r w:rsidRPr="00F52988">
              <w:rPr>
                <w:rFonts w:eastAsia="Times New Roman" w:cstheme="minorHAnsi"/>
                <w:b/>
                <w:color w:val="000000"/>
                <w:lang w:eastAsia="es-CO"/>
              </w:rPr>
              <w:t>Lugar:</w:t>
            </w:r>
          </w:p>
        </w:tc>
        <w:tc>
          <w:tcPr>
            <w:tcW w:w="8079" w:type="dxa"/>
            <w:gridSpan w:val="4"/>
            <w:shd w:val="clear" w:color="000000" w:fill="FFFFFF"/>
            <w:noWrap/>
            <w:vAlign w:val="center"/>
            <w:hideMark/>
          </w:tcPr>
          <w:p w14:paraId="4BFB1FEA" w14:textId="4D674A19" w:rsidR="00841436" w:rsidRPr="00841436" w:rsidRDefault="00841436" w:rsidP="00841436">
            <w:pPr>
              <w:spacing w:after="0" w:line="240" w:lineRule="auto"/>
              <w:rPr>
                <w:rFonts w:eastAsia="Times New Roman" w:cstheme="minorHAnsi"/>
                <w:lang w:eastAsia="es-CO"/>
              </w:rPr>
            </w:pPr>
            <w:r>
              <w:rPr>
                <w:rFonts w:eastAsia="Times New Roman" w:cstheme="minorHAnsi"/>
                <w:lang w:eastAsia="es-CO"/>
              </w:rPr>
              <w:t xml:space="preserve">Country Club   </w:t>
            </w:r>
            <w:r w:rsidRPr="00841436">
              <w:rPr>
                <w:rFonts w:eastAsia="Times New Roman" w:cstheme="minorHAnsi"/>
                <w:lang w:eastAsia="es-CO"/>
              </w:rPr>
              <w:t>Av. Las Palmas #16-129 Km 5</w:t>
            </w:r>
          </w:p>
          <w:p w14:paraId="45A8C9B0" w14:textId="7C04399B" w:rsidR="00AB7C93" w:rsidRPr="00811597" w:rsidRDefault="00AB7C93" w:rsidP="002E0D3F">
            <w:pPr>
              <w:spacing w:after="0" w:line="240" w:lineRule="auto"/>
              <w:rPr>
                <w:rFonts w:eastAsia="Times New Roman" w:cstheme="minorHAnsi"/>
                <w:lang w:eastAsia="es-CO"/>
              </w:rPr>
            </w:pPr>
          </w:p>
        </w:tc>
      </w:tr>
      <w:tr w:rsidR="00AB7C93" w:rsidRPr="00811597" w14:paraId="30DEBA35" w14:textId="77777777" w:rsidTr="00AB7C93">
        <w:trPr>
          <w:trHeight w:val="544"/>
        </w:trPr>
        <w:tc>
          <w:tcPr>
            <w:tcW w:w="10773" w:type="dxa"/>
            <w:gridSpan w:val="5"/>
            <w:shd w:val="clear" w:color="auto" w:fill="D9D9D9" w:themeFill="background1" w:themeFillShade="D9"/>
            <w:vAlign w:val="center"/>
            <w:hideMark/>
          </w:tcPr>
          <w:p w14:paraId="108321B1" w14:textId="2CC62BD4" w:rsidR="00AB7C93" w:rsidRPr="00811597" w:rsidRDefault="00B94879" w:rsidP="009B4FC9">
            <w:pPr>
              <w:spacing w:after="0" w:line="240" w:lineRule="auto"/>
              <w:rPr>
                <w:rFonts w:eastAsia="Times New Roman" w:cstheme="minorHAnsi"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Tipo de espacio de la Participación Ciudadana</w:t>
            </w:r>
          </w:p>
          <w:p w14:paraId="11B03B46" w14:textId="63B11D96" w:rsidR="00AB7C93" w:rsidRPr="00811597" w:rsidRDefault="00AB7C93" w:rsidP="009B4FC9">
            <w:pPr>
              <w:spacing w:after="0" w:line="240" w:lineRule="auto"/>
              <w:rPr>
                <w:rFonts w:eastAsia="Times New Roman" w:cstheme="minorHAnsi"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(Seleccione con una x l</w:t>
            </w:r>
            <w:r w:rsidR="005E0366"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a</w:t>
            </w: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s </w:t>
            </w:r>
            <w:r w:rsidR="005E0366"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etapas </w:t>
            </w: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a l</w:t>
            </w:r>
            <w:r w:rsidR="005E0366"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a</w:t>
            </w: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s que apuntan los temas abordados en la actividad.)</w:t>
            </w:r>
          </w:p>
        </w:tc>
      </w:tr>
      <w:tr w:rsidR="004158EF" w:rsidRPr="00811597" w14:paraId="2DD48898" w14:textId="77777777" w:rsidTr="007A4B80">
        <w:trPr>
          <w:trHeight w:val="544"/>
        </w:trPr>
        <w:tc>
          <w:tcPr>
            <w:tcW w:w="10201" w:type="dxa"/>
            <w:gridSpan w:val="4"/>
            <w:shd w:val="clear" w:color="auto" w:fill="F2F2F2" w:themeFill="background1" w:themeFillShade="F2"/>
            <w:vAlign w:val="center"/>
          </w:tcPr>
          <w:p w14:paraId="0CB65118" w14:textId="77777777" w:rsidR="007A4B80" w:rsidRPr="00811597" w:rsidRDefault="009E4F0E" w:rsidP="00822ABE">
            <w:pPr>
              <w:rPr>
                <w:rFonts w:cstheme="minorHAnsi"/>
              </w:rPr>
            </w:pPr>
            <w:r w:rsidRPr="00F52988">
              <w:rPr>
                <w:rFonts w:cstheme="minorHAnsi"/>
                <w:b/>
                <w:bCs/>
              </w:rPr>
              <w:t>La participación para el diagnóstico e identificación de problemas</w:t>
            </w:r>
            <w:r w:rsidRPr="00811597">
              <w:rPr>
                <w:rFonts w:cstheme="minorHAnsi"/>
              </w:rPr>
              <w:t>:</w:t>
            </w:r>
            <w:r w:rsidR="002A46A3" w:rsidRPr="00811597">
              <w:rPr>
                <w:rFonts w:cstheme="minorHAnsi"/>
              </w:rPr>
              <w:t xml:space="preserve"> </w:t>
            </w:r>
          </w:p>
          <w:p w14:paraId="6C910541" w14:textId="20EF0598" w:rsidR="009E4F0E" w:rsidRPr="00811597" w:rsidRDefault="002A46A3" w:rsidP="00822ABE">
            <w:pPr>
              <w:rPr>
                <w:rFonts w:cstheme="minorHAnsi"/>
              </w:rPr>
            </w:pPr>
            <w:r w:rsidRPr="00811597">
              <w:rPr>
                <w:rFonts w:cstheme="minorHAnsi"/>
              </w:rPr>
              <w:t>Es la vinculación de ciudadanos e interesados en el proceso de recolección y análisis de información para identificar y explicar los problemas que les afecta directa o indirectamente con base en datos, ideas, hechos, experiencias y propuestas relacionados con la caracterización de la situación abordada, lo que permite identificar las problemáticas y las necesidades de los grupos de valor de la entidad.</w:t>
            </w:r>
          </w:p>
        </w:tc>
        <w:tc>
          <w:tcPr>
            <w:tcW w:w="572" w:type="dxa"/>
            <w:vAlign w:val="center"/>
          </w:tcPr>
          <w:p w14:paraId="3C8DFA9F" w14:textId="1CA60AF0" w:rsidR="009E4F0E" w:rsidRPr="00811597" w:rsidRDefault="009E4F0E" w:rsidP="00822ABE">
            <w:pPr>
              <w:rPr>
                <w:rFonts w:cstheme="minorHAnsi"/>
              </w:rPr>
            </w:pPr>
          </w:p>
        </w:tc>
      </w:tr>
      <w:tr w:rsidR="004158EF" w:rsidRPr="00811597" w14:paraId="694D924D" w14:textId="77777777" w:rsidTr="00AB7C93">
        <w:trPr>
          <w:trHeight w:val="609"/>
        </w:trPr>
        <w:tc>
          <w:tcPr>
            <w:tcW w:w="10201" w:type="dxa"/>
            <w:gridSpan w:val="4"/>
            <w:shd w:val="clear" w:color="auto" w:fill="F2F2F2" w:themeFill="background1" w:themeFillShade="F2"/>
            <w:vAlign w:val="center"/>
          </w:tcPr>
          <w:p w14:paraId="3BAE72C8" w14:textId="77777777" w:rsidR="00202976" w:rsidRPr="00F52988" w:rsidRDefault="001C50BE" w:rsidP="009C0137">
            <w:pPr>
              <w:rPr>
                <w:rFonts w:cstheme="minorHAnsi"/>
                <w:b/>
                <w:bCs/>
              </w:rPr>
            </w:pPr>
            <w:r w:rsidRPr="00F52988">
              <w:rPr>
                <w:rFonts w:cstheme="minorHAnsi"/>
                <w:b/>
                <w:bCs/>
              </w:rPr>
              <w:t>Control social</w:t>
            </w:r>
            <w:r w:rsidR="00A91789" w:rsidRPr="00F52988">
              <w:rPr>
                <w:rFonts w:cstheme="minorHAnsi"/>
                <w:b/>
                <w:bCs/>
              </w:rPr>
              <w:t xml:space="preserve">: </w:t>
            </w:r>
          </w:p>
          <w:p w14:paraId="6B9A4B8F" w14:textId="657103DF" w:rsidR="00AB7C93" w:rsidRPr="00811597" w:rsidRDefault="00556A62" w:rsidP="009C0137">
            <w:pPr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cstheme="minorHAnsi"/>
              </w:rPr>
              <w:t xml:space="preserve">Es el derecho y el deber de los ciudadanos a participar, de manera individual o a través de sus organizaciones, redes sociales e instituciones, en la vigilancia de la gestión pública y sus resultados de acuerdo con lo establecido en la regulación aplicable y correcta utilización de los recursos y bienes públicos. </w:t>
            </w:r>
          </w:p>
        </w:tc>
        <w:tc>
          <w:tcPr>
            <w:tcW w:w="572" w:type="dxa"/>
            <w:vAlign w:val="center"/>
          </w:tcPr>
          <w:p w14:paraId="195191A8" w14:textId="28FE6192" w:rsidR="00AB7C93" w:rsidRPr="00811597" w:rsidRDefault="00AB7C93" w:rsidP="00201A6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</w:p>
        </w:tc>
      </w:tr>
      <w:tr w:rsidR="004158EF" w:rsidRPr="00811597" w14:paraId="08789C1F" w14:textId="77777777" w:rsidTr="00AB7C93">
        <w:trPr>
          <w:trHeight w:val="849"/>
        </w:trPr>
        <w:tc>
          <w:tcPr>
            <w:tcW w:w="10201" w:type="dxa"/>
            <w:gridSpan w:val="4"/>
            <w:shd w:val="clear" w:color="auto" w:fill="F2F2F2" w:themeFill="background1" w:themeFillShade="F2"/>
            <w:vAlign w:val="center"/>
          </w:tcPr>
          <w:p w14:paraId="32A63AFA" w14:textId="77777777" w:rsidR="00014E70" w:rsidRPr="00E81A4D" w:rsidRDefault="001C50BE" w:rsidP="009C0137">
            <w:pPr>
              <w:rPr>
                <w:rFonts w:cstheme="minorHAnsi"/>
                <w:b/>
                <w:bCs/>
              </w:rPr>
            </w:pPr>
            <w:r w:rsidRPr="00E81A4D">
              <w:rPr>
                <w:rFonts w:cstheme="minorHAnsi"/>
                <w:b/>
                <w:bCs/>
              </w:rPr>
              <w:t>Planeación y presupuesto participativo</w:t>
            </w:r>
            <w:r w:rsidR="00CA1374" w:rsidRPr="00E81A4D">
              <w:rPr>
                <w:rFonts w:cstheme="minorHAnsi"/>
                <w:b/>
                <w:bCs/>
              </w:rPr>
              <w:t>:</w:t>
            </w:r>
          </w:p>
          <w:p w14:paraId="669B3C18" w14:textId="77777777" w:rsidR="00014E70" w:rsidRPr="00811597" w:rsidRDefault="00014E70" w:rsidP="00014E70">
            <w:pPr>
              <w:jc w:val="both"/>
              <w:rPr>
                <w:rFonts w:cstheme="minorHAnsi"/>
                <w:color w:val="000000"/>
              </w:rPr>
            </w:pPr>
            <w:r w:rsidRPr="00811597">
              <w:rPr>
                <w:rFonts w:cstheme="minorHAnsi"/>
                <w:color w:val="000000"/>
              </w:rPr>
              <w:t>La planeación participativa es entendida como el mecanismo mediante el cual la sociedad civil decide el rumbo de las políticas, planes, programas, proyectos o trámites de acuerdo con sus necesidades. La participación puede darse en la delimitación de los resultados e impactos esperados y en la definición de productos y de actividades.</w:t>
            </w:r>
          </w:p>
          <w:p w14:paraId="5FF27D9F" w14:textId="06A8F120" w:rsidR="00AB7C93" w:rsidRPr="00811597" w:rsidRDefault="00014E70" w:rsidP="005A26CB">
            <w:pPr>
              <w:jc w:val="both"/>
              <w:rPr>
                <w:rFonts w:cstheme="minorHAnsi"/>
                <w:color w:val="000000"/>
              </w:rPr>
            </w:pPr>
            <w:r w:rsidRPr="00811597">
              <w:rPr>
                <w:rFonts w:cstheme="minorHAnsi"/>
                <w:color w:val="000000"/>
              </w:rPr>
              <w:t xml:space="preserve">El presupuesto participativo es el proceso por medio del cual la ciudadanía, a través de la deliberación y la construcción de acuerdos con el Gobierno, asignan un porcentaje de los recursos </w:t>
            </w:r>
            <w:proofErr w:type="gramStart"/>
            <w:r w:rsidRPr="00811597">
              <w:rPr>
                <w:rFonts w:cstheme="minorHAnsi"/>
                <w:color w:val="000000"/>
              </w:rPr>
              <w:t>del  presupuesto</w:t>
            </w:r>
            <w:proofErr w:type="gramEnd"/>
            <w:r w:rsidRPr="00811597">
              <w:rPr>
                <w:rFonts w:cstheme="minorHAnsi"/>
                <w:color w:val="000000"/>
              </w:rPr>
              <w:t xml:space="preserve"> a programas y proyectos que consideran prioritarios en armonía con el Plan de Desarrollo.</w:t>
            </w:r>
          </w:p>
        </w:tc>
        <w:tc>
          <w:tcPr>
            <w:tcW w:w="572" w:type="dxa"/>
            <w:vAlign w:val="center"/>
          </w:tcPr>
          <w:p w14:paraId="74CA1AF2" w14:textId="77777777" w:rsidR="00AB7C93" w:rsidRPr="00811597" w:rsidRDefault="00AB7C93" w:rsidP="00201A6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</w:p>
        </w:tc>
      </w:tr>
      <w:tr w:rsidR="004158EF" w:rsidRPr="00811597" w14:paraId="591983D3" w14:textId="77777777" w:rsidTr="00AB7C93">
        <w:trPr>
          <w:trHeight w:val="834"/>
        </w:trPr>
        <w:tc>
          <w:tcPr>
            <w:tcW w:w="10201" w:type="dxa"/>
            <w:gridSpan w:val="4"/>
            <w:shd w:val="clear" w:color="auto" w:fill="F2F2F2" w:themeFill="background1" w:themeFillShade="F2"/>
            <w:vAlign w:val="center"/>
          </w:tcPr>
          <w:p w14:paraId="040A260B" w14:textId="77777777" w:rsidR="00C1671C" w:rsidRPr="00E81A4D" w:rsidRDefault="001C50BE" w:rsidP="009C0137">
            <w:pPr>
              <w:rPr>
                <w:rFonts w:cstheme="minorHAnsi"/>
                <w:b/>
                <w:bCs/>
              </w:rPr>
            </w:pPr>
            <w:r w:rsidRPr="00E81A4D">
              <w:rPr>
                <w:rFonts w:cstheme="minorHAnsi"/>
                <w:b/>
                <w:bCs/>
              </w:rPr>
              <w:t>Consulta ciudadana</w:t>
            </w:r>
            <w:r w:rsidR="005A26CB" w:rsidRPr="00E81A4D">
              <w:rPr>
                <w:rFonts w:cstheme="minorHAnsi"/>
                <w:b/>
                <w:bCs/>
              </w:rPr>
              <w:t xml:space="preserve">: </w:t>
            </w:r>
          </w:p>
          <w:p w14:paraId="1609FB73" w14:textId="6FA6342D" w:rsidR="00AB7C93" w:rsidRPr="00811597" w:rsidRDefault="00C1671C" w:rsidP="00202976">
            <w:pPr>
              <w:jc w:val="both"/>
              <w:rPr>
                <w:rFonts w:cstheme="minorHAnsi"/>
                <w:color w:val="000000"/>
              </w:rPr>
            </w:pPr>
            <w:r w:rsidRPr="00811597">
              <w:rPr>
                <w:rFonts w:cstheme="minorHAnsi"/>
                <w:color w:val="000000"/>
              </w:rPr>
              <w:t xml:space="preserve">La consulta a la ciudadanía es un mecanismo de participación que busca conocer las opiniones, sugerencias o propuestas, comentarios y aportes de los usuarios, ciudadanos y grupos de interés con respecto a los proyectos, normas, políticas, programas o trámites adelantados por la entidad antes de la formulación de </w:t>
            </w:r>
            <w:r w:rsidR="00E81A4D" w:rsidRPr="00811597">
              <w:rPr>
                <w:rFonts w:cstheme="minorHAnsi"/>
                <w:color w:val="000000"/>
              </w:rPr>
              <w:t>estos</w:t>
            </w:r>
            <w:r w:rsidRPr="00811597">
              <w:rPr>
                <w:rFonts w:cstheme="minorHAnsi"/>
                <w:color w:val="000000"/>
              </w:rPr>
              <w:t xml:space="preserve"> o la toma de decisiones. Este mecanismo, sirve para priorizar </w:t>
            </w:r>
            <w:r w:rsidR="006B1F1E" w:rsidRPr="00811597">
              <w:rPr>
                <w:rFonts w:cstheme="minorHAnsi"/>
                <w:color w:val="000000"/>
              </w:rPr>
              <w:t>p</w:t>
            </w:r>
            <w:r w:rsidRPr="00811597">
              <w:rPr>
                <w:rFonts w:cstheme="minorHAnsi"/>
                <w:color w:val="000000"/>
              </w:rPr>
              <w:t>roblemáticas o temas en rendición de cuentas, seleccionar o evaluar programas, obras o</w:t>
            </w:r>
            <w:r w:rsidR="00202976" w:rsidRPr="00811597">
              <w:rPr>
                <w:rFonts w:cstheme="minorHAnsi"/>
                <w:color w:val="000000"/>
              </w:rPr>
              <w:t xml:space="preserve"> </w:t>
            </w:r>
            <w:r w:rsidRPr="00811597">
              <w:rPr>
                <w:rFonts w:cstheme="minorHAnsi"/>
                <w:color w:val="000000"/>
              </w:rPr>
              <w:t xml:space="preserve">proyectos de inversión en cualquier momento del ciclo de la gestión pública y para la mejora de </w:t>
            </w:r>
            <w:r w:rsidR="00202976" w:rsidRPr="00811597">
              <w:rPr>
                <w:rFonts w:cstheme="minorHAnsi"/>
                <w:color w:val="000000"/>
              </w:rPr>
              <w:t>t</w:t>
            </w:r>
            <w:r w:rsidRPr="00811597">
              <w:rPr>
                <w:rFonts w:cstheme="minorHAnsi"/>
                <w:color w:val="000000"/>
              </w:rPr>
              <w:t>rámites y disposiciones legales</w:t>
            </w:r>
          </w:p>
        </w:tc>
        <w:tc>
          <w:tcPr>
            <w:tcW w:w="572" w:type="dxa"/>
            <w:vAlign w:val="center"/>
          </w:tcPr>
          <w:p w14:paraId="1800285F" w14:textId="33ACAB1D" w:rsidR="00AB7C93" w:rsidRPr="00811597" w:rsidRDefault="00AB7C93" w:rsidP="00201A6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</w:p>
        </w:tc>
      </w:tr>
      <w:tr w:rsidR="004158EF" w:rsidRPr="00811597" w14:paraId="440ABB94" w14:textId="77777777" w:rsidTr="00AB7C93">
        <w:trPr>
          <w:trHeight w:val="845"/>
        </w:trPr>
        <w:tc>
          <w:tcPr>
            <w:tcW w:w="10201" w:type="dxa"/>
            <w:gridSpan w:val="4"/>
            <w:shd w:val="clear" w:color="auto" w:fill="F2F2F2" w:themeFill="background1" w:themeFillShade="F2"/>
            <w:vAlign w:val="center"/>
          </w:tcPr>
          <w:p w14:paraId="00AAE189" w14:textId="77777777" w:rsidR="00AB7C93" w:rsidRPr="00841436" w:rsidRDefault="009C0137" w:rsidP="009C0137">
            <w:pPr>
              <w:rPr>
                <w:rFonts w:cstheme="minorHAnsi"/>
                <w:b/>
                <w:bCs/>
              </w:rPr>
            </w:pPr>
            <w:r w:rsidRPr="00841436">
              <w:rPr>
                <w:rFonts w:cstheme="minorHAnsi"/>
                <w:b/>
                <w:bCs/>
              </w:rPr>
              <w:lastRenderedPageBreak/>
              <w:t>Colaboración e</w:t>
            </w:r>
            <w:r w:rsidR="001C50BE" w:rsidRPr="00841436">
              <w:rPr>
                <w:rFonts w:cstheme="minorHAnsi"/>
                <w:b/>
                <w:bCs/>
              </w:rPr>
              <w:t xml:space="preserve"> innovación</w:t>
            </w:r>
            <w:r w:rsidR="00202976" w:rsidRPr="00841436">
              <w:rPr>
                <w:rFonts w:cstheme="minorHAnsi"/>
                <w:b/>
                <w:bCs/>
              </w:rPr>
              <w:t>:</w:t>
            </w:r>
          </w:p>
          <w:p w14:paraId="42E32226" w14:textId="7E1D0B8C" w:rsidR="00246975" w:rsidRPr="00811597" w:rsidRDefault="00246975" w:rsidP="00246975">
            <w:pPr>
              <w:jc w:val="both"/>
              <w:rPr>
                <w:rFonts w:cstheme="minorHAnsi"/>
                <w:b/>
              </w:rPr>
            </w:pPr>
            <w:r w:rsidRPr="00811597">
              <w:rPr>
                <w:rFonts w:cstheme="minorHAnsi"/>
                <w:color w:val="000000"/>
              </w:rPr>
              <w:t>Es entendida como la interacción con la ciudadanía para la búsqueda de soluciones a problemáticas públicas con el conocimiento de los grupos de valor y así resolver los desafíos de las entidades, de modo que se establezcan redes de cooperación y sinergias que permitan comprender las problemáticas o necesidades de una población particular, abrir canales para recibir ideas y propuestas de solución y lograr la selección final de las más viables.</w:t>
            </w:r>
          </w:p>
        </w:tc>
        <w:tc>
          <w:tcPr>
            <w:tcW w:w="572" w:type="dxa"/>
            <w:vAlign w:val="center"/>
          </w:tcPr>
          <w:p w14:paraId="1EA1E63F" w14:textId="0E9270CF" w:rsidR="00AB7C93" w:rsidRPr="00811597" w:rsidRDefault="00841436" w:rsidP="00201A6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X</w:t>
            </w:r>
          </w:p>
        </w:tc>
      </w:tr>
      <w:tr w:rsidR="004158EF" w:rsidRPr="00811597" w14:paraId="7A0CE85B" w14:textId="77777777" w:rsidTr="00AB7C93">
        <w:trPr>
          <w:trHeight w:val="845"/>
        </w:trPr>
        <w:tc>
          <w:tcPr>
            <w:tcW w:w="10201" w:type="dxa"/>
            <w:gridSpan w:val="4"/>
            <w:shd w:val="clear" w:color="auto" w:fill="F2F2F2" w:themeFill="background1" w:themeFillShade="F2"/>
            <w:vAlign w:val="center"/>
          </w:tcPr>
          <w:p w14:paraId="1FD07F2E" w14:textId="77777777" w:rsidR="00D51B37" w:rsidRPr="00841436" w:rsidRDefault="009C0137" w:rsidP="009C0137">
            <w:pPr>
              <w:rPr>
                <w:rFonts w:cstheme="minorHAnsi"/>
                <w:b/>
                <w:bCs/>
              </w:rPr>
            </w:pPr>
            <w:r w:rsidRPr="00841436">
              <w:rPr>
                <w:rFonts w:cstheme="minorHAnsi"/>
                <w:b/>
                <w:bCs/>
              </w:rPr>
              <w:t>Rendición de cuentas</w:t>
            </w:r>
            <w:r w:rsidR="000E3C29" w:rsidRPr="00841436">
              <w:rPr>
                <w:rFonts w:cstheme="minorHAnsi"/>
                <w:b/>
                <w:bCs/>
              </w:rPr>
              <w:t xml:space="preserve">: </w:t>
            </w:r>
          </w:p>
          <w:p w14:paraId="6ACAFB8C" w14:textId="37391A32" w:rsidR="00AB7C93" w:rsidRPr="00811597" w:rsidRDefault="00D51B37" w:rsidP="00706D18">
            <w:pPr>
              <w:jc w:val="both"/>
              <w:rPr>
                <w:rFonts w:cstheme="minorHAnsi"/>
                <w:b/>
              </w:rPr>
            </w:pPr>
            <w:r w:rsidRPr="00811597">
              <w:rPr>
                <w:rFonts w:cstheme="minorHAnsi"/>
                <w:color w:val="000000"/>
              </w:rPr>
              <w:t xml:space="preserve">Proceso conformado por un conjunto de normas, procedimientos, metodologías, estructuras, prácticas y resultados mediante los que las entidades de la administración pública del nivel nacional y territorial y los servidores públicos informan, explican y dan a conocer los resultados de su gestión a los ciudadanos, la sociedad civil, otras entidades públicas y a los organismos de control a partir de la promoción del diálogo. </w:t>
            </w:r>
          </w:p>
        </w:tc>
        <w:tc>
          <w:tcPr>
            <w:tcW w:w="572" w:type="dxa"/>
            <w:vAlign w:val="center"/>
          </w:tcPr>
          <w:p w14:paraId="08212173" w14:textId="41F1EED9" w:rsidR="00AB7C93" w:rsidRPr="00811597" w:rsidRDefault="00AB7C93" w:rsidP="00201A6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</w:p>
        </w:tc>
      </w:tr>
      <w:bookmarkEnd w:id="0"/>
      <w:tr w:rsidR="00AB7C93" w:rsidRPr="00811597" w14:paraId="122BFF9A" w14:textId="77777777" w:rsidTr="00AB7C93">
        <w:trPr>
          <w:trHeight w:val="480"/>
        </w:trPr>
        <w:tc>
          <w:tcPr>
            <w:tcW w:w="10773" w:type="dxa"/>
            <w:gridSpan w:val="5"/>
            <w:shd w:val="clear" w:color="auto" w:fill="D9D9D9" w:themeFill="background1" w:themeFillShade="D9"/>
            <w:noWrap/>
            <w:vAlign w:val="center"/>
            <w:hideMark/>
          </w:tcPr>
          <w:p w14:paraId="52689BC0" w14:textId="77777777" w:rsidR="00AB7C93" w:rsidRPr="00811597" w:rsidRDefault="00AB7C93" w:rsidP="00EB066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 xml:space="preserve">2. DESARROLLO DE LA ACTIVIDAD </w:t>
            </w:r>
          </w:p>
        </w:tc>
      </w:tr>
      <w:tr w:rsidR="00AB7C93" w:rsidRPr="00811597" w14:paraId="2A8EFA94" w14:textId="77777777" w:rsidTr="00AB7C93">
        <w:trPr>
          <w:trHeight w:val="285"/>
        </w:trPr>
        <w:tc>
          <w:tcPr>
            <w:tcW w:w="10773" w:type="dxa"/>
            <w:gridSpan w:val="5"/>
            <w:shd w:val="clear" w:color="000000" w:fill="F2F2F2"/>
            <w:noWrap/>
            <w:hideMark/>
          </w:tcPr>
          <w:p w14:paraId="3CF96B2C" w14:textId="77777777" w:rsidR="00AB7C93" w:rsidRPr="00811597" w:rsidRDefault="00AB7C93" w:rsidP="00EB066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proofErr w:type="gramStart"/>
            <w:r w:rsidRPr="00811597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Objetivos específicos a lograr</w:t>
            </w:r>
            <w:proofErr w:type="gramEnd"/>
            <w:r w:rsidRPr="00811597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 xml:space="preserve"> en la actividad </w:t>
            </w:r>
          </w:p>
          <w:p w14:paraId="4791419D" w14:textId="6E9082ED" w:rsidR="00AB7C93" w:rsidRPr="00811597" w:rsidRDefault="00AB7C93" w:rsidP="00E616A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(Plantee los objetivos definidos para la actividad y contemple </w:t>
            </w:r>
            <w:proofErr w:type="gramStart"/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un objetivo</w:t>
            </w:r>
            <w:r w:rsidR="00E81A4D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s asociados</w:t>
            </w:r>
            <w:proofErr w:type="gramEnd"/>
            <w:r w:rsidR="00E81A4D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 a la participación) </w:t>
            </w: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 </w:t>
            </w:r>
          </w:p>
        </w:tc>
      </w:tr>
      <w:tr w:rsidR="00AB7C93" w:rsidRPr="00811597" w14:paraId="0FD1680F" w14:textId="77777777" w:rsidTr="002E0D3F">
        <w:trPr>
          <w:trHeight w:val="518"/>
        </w:trPr>
        <w:tc>
          <w:tcPr>
            <w:tcW w:w="10773" w:type="dxa"/>
            <w:gridSpan w:val="5"/>
            <w:shd w:val="clear" w:color="000000" w:fill="FFFFFF"/>
            <w:vAlign w:val="center"/>
            <w:hideMark/>
          </w:tcPr>
          <w:p w14:paraId="517F0415" w14:textId="77777777" w:rsidR="00800556" w:rsidRDefault="00800556" w:rsidP="00800556">
            <w:r>
              <w:t>1. Fortalecer el relacionamiento con clientes y usuarios, consolidando el vínculo institucional de Emvarias como un aliado estratégico en sostenibilidad, acompañando y reconociendo sus avances en gestión de residuos.</w:t>
            </w:r>
          </w:p>
          <w:p w14:paraId="10CC835B" w14:textId="1A9F7BC9" w:rsidR="00800556" w:rsidRDefault="00800556" w:rsidP="00800556">
            <w:r>
              <w:t xml:space="preserve">2. Impulsar la colaboración y la innovación abierta, promoviendo la </w:t>
            </w:r>
            <w:r>
              <w:t>participación</w:t>
            </w:r>
            <w:r>
              <w:t xml:space="preserve"> de los grupos de valor en la construcción de soluciones a desafíos ambientales, mediante el intercambio de conocimientos, experiencias y buenas prácticas.</w:t>
            </w:r>
          </w:p>
          <w:p w14:paraId="10D7F8DA" w14:textId="77777777" w:rsidR="00800556" w:rsidRDefault="00800556" w:rsidP="00800556">
            <w:r>
              <w:t>3. Visibilizar y reconocer iniciativas destacadas de economía circular, separación en la fuente y aprovechamiento de residuos en los distintos sectores productivos, incentivando la mejora continua.</w:t>
            </w:r>
          </w:p>
          <w:p w14:paraId="48727EEA" w14:textId="77777777" w:rsidR="00800556" w:rsidRDefault="00800556" w:rsidP="00800556">
            <w:r>
              <w:t xml:space="preserve">4. Fomentar redes y sinergias intersectoriales, generando espacios de diálogo entre empresas, academia, instituciones públicas, organizaciones sociales y ciudadanía para </w:t>
            </w:r>
            <w:proofErr w:type="spellStart"/>
            <w:r>
              <w:t>co-crear</w:t>
            </w:r>
            <w:proofErr w:type="spellEnd"/>
            <w:r>
              <w:t xml:space="preserve"> nuevas soluciones sostenibles.</w:t>
            </w:r>
          </w:p>
          <w:p w14:paraId="6B7BA7EE" w14:textId="77777777" w:rsidR="00800556" w:rsidRDefault="00800556" w:rsidP="00800556">
            <w:r>
              <w:t>5. Promover la cultura ambiental y la transformación del comportamiento ciudadano, sensibilizando sobre la importancia del aprovechamiento y del papel de cada actor en la cadena de valor del reciclaje.</w:t>
            </w:r>
          </w:p>
          <w:p w14:paraId="01E635E6" w14:textId="77777777" w:rsidR="00800556" w:rsidRDefault="00800556" w:rsidP="00800556">
            <w:r>
              <w:t>6. Fortalecer la prestación del servicio público de aseo, mediante la articulación de servicios complementarios (ruta recicla, ruta hospitalaria, posconsumo, gestión de RCD, entre otros), orientando a clientes y usuarios hacia modelos de gestión más eficientes y responsables.</w:t>
            </w:r>
          </w:p>
          <w:p w14:paraId="77AE6356" w14:textId="77777777" w:rsidR="00800556" w:rsidRDefault="00800556" w:rsidP="00800556">
            <w:r>
              <w:t>7. Impulsar el acceso a tecnologías, conocimientos y modelos de economía circular, acercando a los participantes a nuevas herramientas, proveedores especializados, proyectos piloto y oportunidades de mejora en sus procesos internos.</w:t>
            </w:r>
          </w:p>
          <w:p w14:paraId="7825CF94" w14:textId="77777777" w:rsidR="00800556" w:rsidRDefault="00800556" w:rsidP="00800556">
            <w:r>
              <w:t>8. Reforzar la trazabilidad, transparencia y confianza, mostrando cómo las acciones del sector productivo y la ciudadanía impactan positivamente los indicadores ambientales y los objetivos de sostenibilidad municipal y nacional.</w:t>
            </w:r>
          </w:p>
          <w:p w14:paraId="5D9962EA" w14:textId="0C23DC12" w:rsidR="00800556" w:rsidRDefault="00800556" w:rsidP="00800556">
            <w:r>
              <w:lastRenderedPageBreak/>
              <w:t xml:space="preserve">9. Incentivar la participación en el Reconocimiento </w:t>
            </w:r>
            <w:r>
              <w:t>del Sello</w:t>
            </w:r>
            <w:r>
              <w:t xml:space="preserve"> Naranja, motivando a empresas y organizaciones que aún no hacen parte a vincularse, y a las ya participantes a avanzar hacia niveles superiores de desempeño.</w:t>
            </w:r>
          </w:p>
          <w:p w14:paraId="7B0814D8" w14:textId="77777777" w:rsidR="00E81A4D" w:rsidRDefault="00E81A4D" w:rsidP="00411A3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278E0E90" w14:textId="57E804AC" w:rsidR="00E81A4D" w:rsidRPr="00811597" w:rsidRDefault="00E81A4D" w:rsidP="00411A3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AB7C93" w:rsidRPr="00811597" w14:paraId="3FDECC7A" w14:textId="77777777" w:rsidTr="00AB7C93">
        <w:trPr>
          <w:trHeight w:val="544"/>
        </w:trPr>
        <w:tc>
          <w:tcPr>
            <w:tcW w:w="10773" w:type="dxa"/>
            <w:gridSpan w:val="5"/>
            <w:shd w:val="clear" w:color="auto" w:fill="F2F2F2" w:themeFill="background1" w:themeFillShade="F2"/>
            <w:vAlign w:val="center"/>
          </w:tcPr>
          <w:p w14:paraId="3ACA84C6" w14:textId="77777777" w:rsidR="00AB7C93" w:rsidRDefault="00AB7C93" w:rsidP="003A043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lastRenderedPageBreak/>
              <w:t>Temas y contenidos abordados en la actividad</w:t>
            </w:r>
          </w:p>
          <w:p w14:paraId="42D9FD7F" w14:textId="1A951CD9" w:rsidR="00E81A4D" w:rsidRPr="00811597" w:rsidRDefault="00E81A4D" w:rsidP="003A043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(</w:t>
            </w:r>
            <w:r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Describa las temáticas y agenda del evento) </w:t>
            </w: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 </w:t>
            </w:r>
          </w:p>
        </w:tc>
      </w:tr>
      <w:tr w:rsidR="00AB7C93" w:rsidRPr="00811597" w14:paraId="7A0A0B9A" w14:textId="77777777" w:rsidTr="00AB7C93">
        <w:trPr>
          <w:trHeight w:val="809"/>
        </w:trPr>
        <w:tc>
          <w:tcPr>
            <w:tcW w:w="10773" w:type="dxa"/>
            <w:gridSpan w:val="5"/>
            <w:vAlign w:val="center"/>
          </w:tcPr>
          <w:p w14:paraId="71839FAD" w14:textId="7C2DEA89" w:rsidR="00800556" w:rsidRDefault="00800556" w:rsidP="0080055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cstheme="minorHAnsi"/>
                <w:color w:val="000000"/>
              </w:rPr>
              <w:t xml:space="preserve">El Seminario de Innovación Circular: </w:t>
            </w:r>
            <w:r>
              <w:t>"Empresas que Transforman el Futuro – Innovación Circular"</w:t>
            </w:r>
            <w:r>
              <w:t xml:space="preserve">, </w:t>
            </w:r>
            <w:r>
              <w:t>está diseñado como un espacio de actualización, inspiración y relacionamiento para empresas, instituciones y organizaciones que avanzan hacia modelos sostenibles y circulares en Medellín y el Valle de Aburrá. La programación está estructurada para ofrecer una visión integral que conecta política pública, casos empresariales, tendencias tecnológicas y estrategias de economía circular.</w:t>
            </w:r>
          </w:p>
          <w:p w14:paraId="6191ABB4" w14:textId="77777777" w:rsidR="00800556" w:rsidRPr="003C4773" w:rsidRDefault="00800556" w:rsidP="00800556">
            <w:pPr>
              <w:pStyle w:val="Prrafodelista"/>
              <w:numPr>
                <w:ilvl w:val="0"/>
                <w:numId w:val="23"/>
              </w:numPr>
              <w:spacing w:line="278" w:lineRule="auto"/>
              <w:rPr>
                <w:b/>
                <w:bCs/>
              </w:rPr>
            </w:pPr>
            <w:r w:rsidRPr="003C4773">
              <w:rPr>
                <w:b/>
                <w:bCs/>
              </w:rPr>
              <w:t>Jornada de la mañana</w:t>
            </w:r>
          </w:p>
          <w:p w14:paraId="2C74FBF9" w14:textId="77777777" w:rsidR="00800556" w:rsidRDefault="00800556" w:rsidP="00800556">
            <w:r>
              <w:t>El seminario inicia con una feria de negocios virtual, donde los asistentes pueden conectarse con proveedores, aliados estratégicos e iniciativas dedicadas a impulsar la circularidad.</w:t>
            </w:r>
          </w:p>
          <w:p w14:paraId="1EF3424C" w14:textId="77777777" w:rsidR="00800556" w:rsidRDefault="00800556" w:rsidP="00800556">
            <w:r>
              <w:t>Posteriormente, se desarrollan tres conferencias magistrales centradas en el contexto actual y las oportunidades del sector:</w:t>
            </w:r>
          </w:p>
          <w:p w14:paraId="754311FB" w14:textId="77777777" w:rsidR="00800556" w:rsidRDefault="00800556" w:rsidP="00800556">
            <w:pPr>
              <w:pStyle w:val="Prrafodelista"/>
              <w:numPr>
                <w:ilvl w:val="0"/>
                <w:numId w:val="18"/>
              </w:numPr>
              <w:spacing w:line="278" w:lineRule="auto"/>
            </w:pPr>
            <w:r>
              <w:t>Ciencias del comportamiento del generador y productor: Cómo transformar el paradigma del consumo y la cultura frente a los residuos.</w:t>
            </w:r>
          </w:p>
          <w:p w14:paraId="2915C91D" w14:textId="77777777" w:rsidR="00800556" w:rsidRDefault="00800556" w:rsidP="00800556">
            <w:pPr>
              <w:pStyle w:val="Prrafodelista"/>
              <w:numPr>
                <w:ilvl w:val="0"/>
                <w:numId w:val="18"/>
              </w:numPr>
              <w:spacing w:line="278" w:lineRule="auto"/>
            </w:pPr>
            <w:r>
              <w:t>El propósito de la Fábrica de Licores de Antioquia: Una mirada empresarial hacia la sostenibilidad desde un sector industrial tradicional.</w:t>
            </w:r>
          </w:p>
          <w:p w14:paraId="43D12BFC" w14:textId="77777777" w:rsidR="00800556" w:rsidRDefault="00800556" w:rsidP="00800556">
            <w:pPr>
              <w:pStyle w:val="Prrafodelista"/>
              <w:numPr>
                <w:ilvl w:val="0"/>
                <w:numId w:val="18"/>
              </w:numPr>
              <w:spacing w:line="278" w:lineRule="auto"/>
            </w:pPr>
            <w:r>
              <w:t xml:space="preserve"> Economía Circular en Colombia: Retos y oportunidades desde el sector privado.  Una aproximación práctica a los mecanismos de cambio que ya se adoptan en la región.</w:t>
            </w:r>
          </w:p>
          <w:p w14:paraId="4A914334" w14:textId="77777777" w:rsidR="00800556" w:rsidRDefault="00800556" w:rsidP="00800556">
            <w:pPr>
              <w:pStyle w:val="Prrafodelista"/>
            </w:pPr>
            <w:r>
              <w:t>La mañana avanza con una conferencia sobre alianzas por la circularidad, destacando la importancia de la cooperación interinstitucional para generar impactos de ciudad.</w:t>
            </w:r>
          </w:p>
          <w:p w14:paraId="41CC07DE" w14:textId="5EA63852" w:rsidR="00800556" w:rsidRDefault="00800556" w:rsidP="00800556">
            <w:pPr>
              <w:pStyle w:val="Prrafodelista"/>
              <w:numPr>
                <w:ilvl w:val="0"/>
                <w:numId w:val="23"/>
              </w:numPr>
              <w:spacing w:line="278" w:lineRule="auto"/>
            </w:pPr>
            <w:r w:rsidRPr="003C4773">
              <w:rPr>
                <w:b/>
                <w:bCs/>
              </w:rPr>
              <w:t>Mediodía:</w:t>
            </w:r>
            <w:r>
              <w:t xml:space="preserve"> </w:t>
            </w:r>
            <w:r>
              <w:t>muestra</w:t>
            </w:r>
            <w:r>
              <w:t xml:space="preserve"> comercial en donde tuvimos la presencia de dos proyectos de la Secretaría de Medio Ambiente, nuestros servicios, Control </w:t>
            </w:r>
            <w:proofErr w:type="spellStart"/>
            <w:r>
              <w:t>Group</w:t>
            </w:r>
            <w:proofErr w:type="spellEnd"/>
            <w:r>
              <w:t xml:space="preserve"> y el Área Metropolitana</w:t>
            </w:r>
          </w:p>
          <w:p w14:paraId="4B56B1A7" w14:textId="77777777" w:rsidR="00800556" w:rsidRPr="003C4773" w:rsidRDefault="00800556" w:rsidP="00800556">
            <w:pPr>
              <w:pStyle w:val="Prrafodelista"/>
              <w:numPr>
                <w:ilvl w:val="0"/>
                <w:numId w:val="22"/>
              </w:numPr>
              <w:spacing w:line="278" w:lineRule="auto"/>
              <w:rPr>
                <w:b/>
                <w:bCs/>
              </w:rPr>
            </w:pPr>
            <w:r w:rsidRPr="003C4773">
              <w:rPr>
                <w:b/>
                <w:bCs/>
              </w:rPr>
              <w:t>Jornada de la tarde:</w:t>
            </w:r>
          </w:p>
          <w:p w14:paraId="57EA43FC" w14:textId="77777777" w:rsidR="00800556" w:rsidRDefault="00800556" w:rsidP="00800556">
            <w:r>
              <w:t>Un espacio especial aborda la sostenibilidad tecnológica, enfocada en:</w:t>
            </w:r>
          </w:p>
          <w:p w14:paraId="513EFF1A" w14:textId="77777777" w:rsidR="00800556" w:rsidRDefault="00800556" w:rsidP="00800556">
            <w:pPr>
              <w:pStyle w:val="Prrafodelista"/>
              <w:numPr>
                <w:ilvl w:val="0"/>
                <w:numId w:val="19"/>
              </w:numPr>
              <w:spacing w:line="278" w:lineRule="auto"/>
            </w:pPr>
            <w:r>
              <w:t>Transformación digital para trazabilidad</w:t>
            </w:r>
          </w:p>
          <w:p w14:paraId="78CD5924" w14:textId="77777777" w:rsidR="00800556" w:rsidRDefault="00800556" w:rsidP="00800556">
            <w:pPr>
              <w:pStyle w:val="Prrafodelista"/>
              <w:numPr>
                <w:ilvl w:val="0"/>
                <w:numId w:val="19"/>
              </w:numPr>
              <w:spacing w:line="278" w:lineRule="auto"/>
            </w:pPr>
            <w:r>
              <w:t>Reducción de impactos operativos</w:t>
            </w:r>
          </w:p>
          <w:p w14:paraId="78E1ABF7" w14:textId="77777777" w:rsidR="00800556" w:rsidRDefault="00800556" w:rsidP="00800556">
            <w:pPr>
              <w:pStyle w:val="Prrafodelista"/>
              <w:numPr>
                <w:ilvl w:val="0"/>
                <w:numId w:val="19"/>
              </w:numPr>
              <w:spacing w:line="278" w:lineRule="auto"/>
            </w:pPr>
            <w:r>
              <w:t>Mejoras en el cumplimiento normativo</w:t>
            </w:r>
          </w:p>
          <w:p w14:paraId="048F2689" w14:textId="77777777" w:rsidR="00800556" w:rsidRDefault="00800556" w:rsidP="00800556">
            <w:r>
              <w:t>También se presentan herramientas para la gestión diferenciada de residuos orgánicos, profundizando en soluciones aplicables a empresas, instituciones de salud y sectores comerciales.</w:t>
            </w:r>
          </w:p>
          <w:p w14:paraId="02C5F65E" w14:textId="77777777" w:rsidR="00800556" w:rsidRDefault="00800556" w:rsidP="00800556">
            <w:r>
              <w:t>La tarde se centra en normatividad, innovación regulatoria y desafíos del marco tarifario, seguido por una conferencia sobre experiencia del cliente e IA conversacional, conectando circularidad y servicio al usuario.</w:t>
            </w:r>
          </w:p>
          <w:p w14:paraId="7F892825" w14:textId="77777777" w:rsidR="00800556" w:rsidRDefault="00800556" w:rsidP="00800556">
            <w:r>
              <w:lastRenderedPageBreak/>
              <w:t>Luego se desarrolla un Panel de Expertos en Economía Circular, integrado por líderes públicos y empresariales que analizan:</w:t>
            </w:r>
          </w:p>
          <w:p w14:paraId="4BD615E5" w14:textId="77777777" w:rsidR="00800556" w:rsidRDefault="00800556" w:rsidP="00800556">
            <w:pPr>
              <w:pStyle w:val="Prrafodelista"/>
              <w:numPr>
                <w:ilvl w:val="0"/>
                <w:numId w:val="20"/>
              </w:numPr>
              <w:spacing w:line="278" w:lineRule="auto"/>
            </w:pPr>
            <w:r>
              <w:t>Oportunidades de ciudad para nuevos modelos de negocio</w:t>
            </w:r>
          </w:p>
          <w:p w14:paraId="6F12C5BC" w14:textId="77777777" w:rsidR="00800556" w:rsidRDefault="00800556" w:rsidP="00800556">
            <w:pPr>
              <w:pStyle w:val="Prrafodelista"/>
              <w:numPr>
                <w:ilvl w:val="0"/>
                <w:numId w:val="20"/>
              </w:numPr>
              <w:spacing w:line="278" w:lineRule="auto"/>
            </w:pPr>
            <w:r>
              <w:t>El rol del servicio público de aseo en la transición circular</w:t>
            </w:r>
          </w:p>
          <w:p w14:paraId="3E38AB71" w14:textId="77777777" w:rsidR="00800556" w:rsidRDefault="00800556" w:rsidP="00800556">
            <w:pPr>
              <w:pStyle w:val="Prrafodelista"/>
              <w:numPr>
                <w:ilvl w:val="0"/>
                <w:numId w:val="20"/>
              </w:numPr>
              <w:spacing w:line="278" w:lineRule="auto"/>
            </w:pPr>
            <w:r>
              <w:t>Escalabilidad de programas de aprovechamiento</w:t>
            </w:r>
          </w:p>
          <w:p w14:paraId="1F15E87E" w14:textId="77777777" w:rsidR="00800556" w:rsidRDefault="00800556" w:rsidP="00800556">
            <w:pPr>
              <w:pStyle w:val="Prrafodelista"/>
              <w:numPr>
                <w:ilvl w:val="0"/>
                <w:numId w:val="20"/>
              </w:numPr>
              <w:spacing w:line="278" w:lineRule="auto"/>
            </w:pPr>
            <w:r>
              <w:t>Sinergias entre empresas, gobierno y comunidad</w:t>
            </w:r>
          </w:p>
          <w:p w14:paraId="538A4204" w14:textId="77777777" w:rsidR="00800556" w:rsidRDefault="00800556" w:rsidP="00800556">
            <w:r>
              <w:t>El panel finaliza con un espacio interactivo para preguntas y construcción conjunta de soluciones.</w:t>
            </w:r>
          </w:p>
          <w:p w14:paraId="7A1364AC" w14:textId="77777777" w:rsidR="00800556" w:rsidRPr="003C4773" w:rsidRDefault="00800556" w:rsidP="00800556">
            <w:pPr>
              <w:pStyle w:val="Prrafodelista"/>
              <w:numPr>
                <w:ilvl w:val="0"/>
                <w:numId w:val="21"/>
              </w:numPr>
              <w:spacing w:line="278" w:lineRule="auto"/>
              <w:rPr>
                <w:b/>
                <w:bCs/>
              </w:rPr>
            </w:pPr>
            <w:r w:rsidRPr="003C4773">
              <w:rPr>
                <w:b/>
                <w:bCs/>
              </w:rPr>
              <w:t>Clausura – Ceremonia del Sello Naranja</w:t>
            </w:r>
          </w:p>
          <w:p w14:paraId="550A16CA" w14:textId="77777777" w:rsidR="00800556" w:rsidRDefault="00800556" w:rsidP="00800556">
            <w:r>
              <w:t>El evento cierra con la entrega oficial del reconocimiento a 17 organizaciones destacadas por:</w:t>
            </w:r>
          </w:p>
          <w:p w14:paraId="7F192A68" w14:textId="77777777" w:rsidR="00800556" w:rsidRDefault="00800556" w:rsidP="00800556">
            <w:pPr>
              <w:pStyle w:val="Prrafodelista"/>
              <w:numPr>
                <w:ilvl w:val="0"/>
                <w:numId w:val="24"/>
              </w:numPr>
              <w:spacing w:line="278" w:lineRule="auto"/>
            </w:pPr>
            <w:r>
              <w:t>Su gestión integral de residuos</w:t>
            </w:r>
          </w:p>
          <w:p w14:paraId="037CCE9F" w14:textId="77777777" w:rsidR="00800556" w:rsidRDefault="00800556" w:rsidP="00800556">
            <w:pPr>
              <w:pStyle w:val="Prrafodelista"/>
              <w:numPr>
                <w:ilvl w:val="0"/>
                <w:numId w:val="24"/>
              </w:numPr>
              <w:spacing w:line="278" w:lineRule="auto"/>
            </w:pPr>
            <w:r>
              <w:t>Innovación en aprovechamiento y circularidad</w:t>
            </w:r>
          </w:p>
          <w:p w14:paraId="660F6088" w14:textId="77777777" w:rsidR="00800556" w:rsidRDefault="00800556" w:rsidP="00800556">
            <w:pPr>
              <w:pStyle w:val="Prrafodelista"/>
              <w:numPr>
                <w:ilvl w:val="0"/>
                <w:numId w:val="24"/>
              </w:numPr>
              <w:spacing w:line="278" w:lineRule="auto"/>
            </w:pPr>
            <w:r>
              <w:t>Impacto social y cultural</w:t>
            </w:r>
          </w:p>
          <w:p w14:paraId="76F73923" w14:textId="77777777" w:rsidR="00800556" w:rsidRDefault="00800556" w:rsidP="00800556">
            <w:pPr>
              <w:pStyle w:val="Prrafodelista"/>
              <w:numPr>
                <w:ilvl w:val="0"/>
                <w:numId w:val="24"/>
              </w:numPr>
              <w:spacing w:line="278" w:lineRule="auto"/>
            </w:pPr>
            <w:r>
              <w:t>Mejora continua y cumplimiento normativo</w:t>
            </w:r>
          </w:p>
          <w:p w14:paraId="0557FDF6" w14:textId="77777777" w:rsidR="00800556" w:rsidRDefault="00800556" w:rsidP="00800556">
            <w:r>
              <w:t>La ceremonia exalta a las empresas e instituciones que hoy lideran el futuro sostenible de la ciudad.</w:t>
            </w:r>
          </w:p>
          <w:p w14:paraId="5A834C11" w14:textId="4C2D9839" w:rsidR="00E81A4D" w:rsidRPr="00811597" w:rsidRDefault="00E81A4D" w:rsidP="0055199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AB7C93" w:rsidRPr="00811597" w14:paraId="096C3F74" w14:textId="77777777" w:rsidTr="00AB7C93">
        <w:trPr>
          <w:trHeight w:val="272"/>
        </w:trPr>
        <w:tc>
          <w:tcPr>
            <w:tcW w:w="10773" w:type="dxa"/>
            <w:gridSpan w:val="5"/>
            <w:shd w:val="clear" w:color="auto" w:fill="F2F2F2" w:themeFill="background1" w:themeFillShade="F2"/>
            <w:vAlign w:val="center"/>
            <w:hideMark/>
          </w:tcPr>
          <w:p w14:paraId="2286B978" w14:textId="77777777" w:rsidR="00AB7C93" w:rsidRDefault="00AB7C93" w:rsidP="003A043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lastRenderedPageBreak/>
              <w:t>Metodología utilizada</w:t>
            </w:r>
          </w:p>
          <w:p w14:paraId="435E082B" w14:textId="5FAA13B9" w:rsidR="00E81A4D" w:rsidRPr="00811597" w:rsidRDefault="00E81A4D" w:rsidP="003A043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(</w:t>
            </w:r>
            <w:r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Describa las actividades y diferentes mecanismos que se ejecutaron para establecer el espacio de dialogo) </w:t>
            </w: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 </w:t>
            </w:r>
          </w:p>
        </w:tc>
      </w:tr>
      <w:tr w:rsidR="00AB7C93" w:rsidRPr="00811597" w14:paraId="38A56713" w14:textId="77777777" w:rsidTr="002E0D3F">
        <w:trPr>
          <w:trHeight w:val="837"/>
        </w:trPr>
        <w:tc>
          <w:tcPr>
            <w:tcW w:w="10773" w:type="dxa"/>
            <w:gridSpan w:val="5"/>
            <w:shd w:val="clear" w:color="000000" w:fill="FFFFFF"/>
            <w:vAlign w:val="center"/>
          </w:tcPr>
          <w:p w14:paraId="70AAAF6E" w14:textId="77777777" w:rsidR="00206561" w:rsidRDefault="00206561" w:rsidP="00206561">
            <w:r>
              <w:t>Con el propósito de fortalecer la interacción entre los diferentes actores del ecosistema de sostenibilidad y economía circular en la ciudad, el Seminario estructuró un conjunto de acciones orientadas a promover el intercambio de conocimientos, experiencias y oportunidades de negocio entre los asistentes:</w:t>
            </w:r>
          </w:p>
          <w:p w14:paraId="5F190618" w14:textId="77777777" w:rsidR="00206561" w:rsidRPr="001201ED" w:rsidRDefault="00206561" w:rsidP="00206561">
            <w:pPr>
              <w:rPr>
                <w:b/>
                <w:bCs/>
              </w:rPr>
            </w:pPr>
            <w:r w:rsidRPr="001201ED">
              <w:rPr>
                <w:b/>
                <w:bCs/>
              </w:rPr>
              <w:t>1. Convocatoria amplia y estratégica</w:t>
            </w:r>
          </w:p>
          <w:p w14:paraId="5E0BBFBA" w14:textId="77777777" w:rsidR="00206561" w:rsidRDefault="00206561" w:rsidP="00206561">
            <w:r>
              <w:t>Se desarrolló una estrategia de convocatoria multicanal dirigida a empresas, instituciones públicas, establecimientos comerciales, entidades educativas y organizaciones del sector salud y productivo:</w:t>
            </w:r>
          </w:p>
          <w:p w14:paraId="03C729D3" w14:textId="77777777" w:rsidR="00206561" w:rsidRDefault="00206561" w:rsidP="00206561">
            <w:r>
              <w:t xml:space="preserve"> Base de datos de Emvarias (rutas, grandes generadores, aliados de aprovechamiento)</w:t>
            </w:r>
          </w:p>
          <w:p w14:paraId="0A9C42AC" w14:textId="77777777" w:rsidR="00206561" w:rsidRDefault="00206561" w:rsidP="00206561">
            <w:r>
              <w:t xml:space="preserve"> Campañas en redes sociales</w:t>
            </w:r>
          </w:p>
          <w:p w14:paraId="27B66ABF" w14:textId="77777777" w:rsidR="00206561" w:rsidRDefault="00206561" w:rsidP="00206561">
            <w:r>
              <w:t xml:space="preserve"> Publicación en página web corporativa</w:t>
            </w:r>
          </w:p>
          <w:p w14:paraId="1C29E5F3" w14:textId="77777777" w:rsidR="00206561" w:rsidRDefault="00206561" w:rsidP="00206561">
            <w:r>
              <w:t xml:space="preserve"> Difusión a través del micrositio oficial del Sello Naranja</w:t>
            </w:r>
          </w:p>
          <w:p w14:paraId="0E675679" w14:textId="77777777" w:rsidR="00206561" w:rsidRDefault="00206561" w:rsidP="00206561">
            <w:r>
              <w:t xml:space="preserve"> Invitaciones directas a aliados institucionales y gremiales</w:t>
            </w:r>
          </w:p>
          <w:p w14:paraId="2D6D2677" w14:textId="77777777" w:rsidR="00206561" w:rsidRDefault="00206561" w:rsidP="00206561">
            <w:r>
              <w:t>Este mecanismo permitió asegurar una participación diversa y representativa del territorio y del tejido empresarial.</w:t>
            </w:r>
          </w:p>
          <w:p w14:paraId="4F697A26" w14:textId="77777777" w:rsidR="00206561" w:rsidRPr="001201ED" w:rsidRDefault="00206561" w:rsidP="00206561">
            <w:pPr>
              <w:rPr>
                <w:b/>
                <w:bCs/>
              </w:rPr>
            </w:pPr>
            <w:r w:rsidRPr="001201ED">
              <w:rPr>
                <w:b/>
                <w:bCs/>
              </w:rPr>
              <w:t xml:space="preserve"> 2. Formulario de inscripción </w:t>
            </w:r>
          </w:p>
          <w:p w14:paraId="1C7FD242" w14:textId="77777777" w:rsidR="00206561" w:rsidRDefault="00206561" w:rsidP="00206561">
            <w:pPr>
              <w:pStyle w:val="Prrafodelista"/>
              <w:numPr>
                <w:ilvl w:val="0"/>
                <w:numId w:val="25"/>
              </w:numPr>
              <w:spacing w:line="278" w:lineRule="auto"/>
            </w:pPr>
            <w:r>
              <w:t>Se proporcionó un formulario de inscripción digital enfocado en:</w:t>
            </w:r>
          </w:p>
          <w:p w14:paraId="6EB1E845" w14:textId="77777777" w:rsidR="00206561" w:rsidRDefault="00206561" w:rsidP="00206561">
            <w:pPr>
              <w:pStyle w:val="Prrafodelista"/>
              <w:numPr>
                <w:ilvl w:val="0"/>
                <w:numId w:val="25"/>
              </w:numPr>
              <w:spacing w:line="278" w:lineRule="auto"/>
            </w:pPr>
            <w:r>
              <w:lastRenderedPageBreak/>
              <w:t>Identificar el nivel de avance en gestión de residuos</w:t>
            </w:r>
          </w:p>
          <w:p w14:paraId="3A28850B" w14:textId="77777777" w:rsidR="00206561" w:rsidRDefault="00206561" w:rsidP="00206561">
            <w:pPr>
              <w:pStyle w:val="Prrafodelista"/>
              <w:numPr>
                <w:ilvl w:val="0"/>
                <w:numId w:val="25"/>
              </w:numPr>
              <w:spacing w:line="278" w:lineRule="auto"/>
            </w:pPr>
            <w:r>
              <w:t>Reconocer iniciativas circulares destacadas</w:t>
            </w:r>
          </w:p>
          <w:p w14:paraId="3F84D914" w14:textId="77777777" w:rsidR="00206561" w:rsidRDefault="00206561" w:rsidP="00206561">
            <w:pPr>
              <w:pStyle w:val="Prrafodelista"/>
              <w:numPr>
                <w:ilvl w:val="0"/>
                <w:numId w:val="25"/>
              </w:numPr>
              <w:spacing w:line="278" w:lineRule="auto"/>
            </w:pPr>
            <w:r>
              <w:t>Canalizar el interés en nuevos servicios de Emvarias</w:t>
            </w:r>
          </w:p>
          <w:p w14:paraId="6688A530" w14:textId="77777777" w:rsidR="00206561" w:rsidRDefault="00206561" w:rsidP="00206561">
            <w:pPr>
              <w:pStyle w:val="Prrafodelista"/>
              <w:numPr>
                <w:ilvl w:val="0"/>
                <w:numId w:val="25"/>
              </w:numPr>
              <w:spacing w:line="278" w:lineRule="auto"/>
            </w:pPr>
            <w:r>
              <w:t>Facilitar la categorización para la evaluación del reconocimiento</w:t>
            </w:r>
          </w:p>
          <w:p w14:paraId="233602DF" w14:textId="77777777" w:rsidR="00206561" w:rsidRDefault="00206561" w:rsidP="00206561">
            <w:r>
              <w:t xml:space="preserve">Esto permitió estructurar una base de información valiosa para posteriores procesos de diálogo, visitas técnicas y </w:t>
            </w:r>
            <w:proofErr w:type="spellStart"/>
            <w:r>
              <w:t>networking</w:t>
            </w:r>
            <w:proofErr w:type="spellEnd"/>
            <w:r>
              <w:t>.</w:t>
            </w:r>
          </w:p>
          <w:p w14:paraId="6A18F615" w14:textId="77777777" w:rsidR="00206561" w:rsidRDefault="00206561" w:rsidP="00206561">
            <w:r w:rsidRPr="001201ED">
              <w:rPr>
                <w:b/>
                <w:bCs/>
              </w:rPr>
              <w:t>3. Seminario con enfoque participativo</w:t>
            </w:r>
          </w:p>
          <w:p w14:paraId="5AA571FF" w14:textId="77777777" w:rsidR="00206561" w:rsidRDefault="00206561" w:rsidP="00206561">
            <w:r>
              <w:t>El evento fue diseñado como un espacio de interacción directa entre academia, gobierno, sector empresarial y usuarios, mediante:</w:t>
            </w:r>
          </w:p>
          <w:p w14:paraId="181332D5" w14:textId="77777777" w:rsidR="00206561" w:rsidRDefault="00206561" w:rsidP="00206561">
            <w:pPr>
              <w:pStyle w:val="Prrafodelista"/>
              <w:numPr>
                <w:ilvl w:val="0"/>
                <w:numId w:val="26"/>
              </w:numPr>
              <w:spacing w:line="278" w:lineRule="auto"/>
            </w:pPr>
            <w:r>
              <w:t>Conferencias magistrales y temáticas aplicadas a la realidad local</w:t>
            </w:r>
          </w:p>
          <w:p w14:paraId="3391DE23" w14:textId="77777777" w:rsidR="00206561" w:rsidRDefault="00206561" w:rsidP="00206561">
            <w:pPr>
              <w:pStyle w:val="Prrafodelista"/>
              <w:numPr>
                <w:ilvl w:val="0"/>
                <w:numId w:val="26"/>
              </w:numPr>
              <w:spacing w:line="278" w:lineRule="auto"/>
            </w:pPr>
            <w:r>
              <w:t>Panel con expertos y actores públicos–privados</w:t>
            </w:r>
          </w:p>
          <w:p w14:paraId="7E03A680" w14:textId="77777777" w:rsidR="00206561" w:rsidRDefault="00206561" w:rsidP="00206561">
            <w:pPr>
              <w:pStyle w:val="Prrafodelista"/>
              <w:numPr>
                <w:ilvl w:val="0"/>
                <w:numId w:val="26"/>
              </w:numPr>
              <w:spacing w:line="278" w:lineRule="auto"/>
            </w:pPr>
            <w:r>
              <w:t>Espacios de preguntas y conversación abierta</w:t>
            </w:r>
          </w:p>
          <w:p w14:paraId="6D1768C5" w14:textId="77777777" w:rsidR="00206561" w:rsidRDefault="00206561" w:rsidP="00206561">
            <w:pPr>
              <w:pStyle w:val="Prrafodelista"/>
              <w:numPr>
                <w:ilvl w:val="0"/>
                <w:numId w:val="26"/>
              </w:numPr>
              <w:spacing w:line="278" w:lineRule="auto"/>
            </w:pPr>
            <w:r>
              <w:t>Dinámicas de construcción de ideas y experiencias</w:t>
            </w:r>
          </w:p>
          <w:p w14:paraId="361B398A" w14:textId="77777777" w:rsidR="00206561" w:rsidRDefault="00206561" w:rsidP="00206561">
            <w:r>
              <w:t>El propósito fue estimular el pensamiento colaborativo y la identificación conjunta de desafíos ambientales.</w:t>
            </w:r>
          </w:p>
          <w:p w14:paraId="4D7B333B" w14:textId="77777777" w:rsidR="00206561" w:rsidRPr="001201ED" w:rsidRDefault="00206561" w:rsidP="00206561">
            <w:pPr>
              <w:rPr>
                <w:b/>
                <w:bCs/>
              </w:rPr>
            </w:pPr>
            <w:r w:rsidRPr="001201ED">
              <w:rPr>
                <w:b/>
                <w:bCs/>
              </w:rPr>
              <w:t>4. Muestra comercial como escenario de conexión y sinergias</w:t>
            </w:r>
          </w:p>
          <w:p w14:paraId="0A693EF2" w14:textId="77777777" w:rsidR="00206561" w:rsidRDefault="00206561" w:rsidP="00206561">
            <w:r>
              <w:t>Se habilitó una zona de relacionamiento en la que participaron actores claves como:</w:t>
            </w:r>
          </w:p>
          <w:p w14:paraId="02A07B98" w14:textId="77777777" w:rsidR="00206561" w:rsidRDefault="00206561" w:rsidP="00206561">
            <w:pPr>
              <w:pStyle w:val="Prrafodelista"/>
              <w:numPr>
                <w:ilvl w:val="0"/>
                <w:numId w:val="28"/>
              </w:numPr>
              <w:spacing w:line="278" w:lineRule="auto"/>
            </w:pPr>
            <w:r>
              <w:t>Proyectos de la Secretaría de Medio Ambiente de Medellín y el Área Metropolitana del Valle de Aburrá: Gran Alianza por la Economía Circular, emprendimientos sostenibles y programas de educación y circularidad territorial</w:t>
            </w:r>
          </w:p>
          <w:p w14:paraId="61B23A1A" w14:textId="77777777" w:rsidR="00206561" w:rsidRDefault="00206561" w:rsidP="00206561">
            <w:pPr>
              <w:pStyle w:val="Prrafodelista"/>
              <w:numPr>
                <w:ilvl w:val="0"/>
                <w:numId w:val="28"/>
              </w:numPr>
              <w:spacing w:line="278" w:lineRule="auto"/>
            </w:pPr>
            <w:r>
              <w:t>Servicios de Emvarias:   Aprovechamiento, gestión especial, posconsumo, soluciones comerciales, entre otros.</w:t>
            </w:r>
          </w:p>
          <w:p w14:paraId="0D6BE705" w14:textId="77777777" w:rsidR="00206561" w:rsidRDefault="00206561" w:rsidP="00206561">
            <w:pPr>
              <w:pStyle w:val="Prrafodelista"/>
              <w:numPr>
                <w:ilvl w:val="0"/>
                <w:numId w:val="28"/>
              </w:numPr>
              <w:spacing w:line="278" w:lineRule="auto"/>
            </w:pPr>
            <w:r>
              <w:t xml:space="preserve">Control </w:t>
            </w:r>
            <w:proofErr w:type="spellStart"/>
            <w:r>
              <w:t>Group</w:t>
            </w:r>
            <w:proofErr w:type="spellEnd"/>
            <w:r>
              <w:t>: Innovación tecnológica aplicada a la gestión y tratamiento de residuos orgánicos</w:t>
            </w:r>
          </w:p>
          <w:p w14:paraId="7F8A60B0" w14:textId="77777777" w:rsidR="00206561" w:rsidRDefault="00206561" w:rsidP="00206561">
            <w:r>
              <w:t>Este espacio ofreció demostraciones, asesoría directa, intercambio de contactos y acuerdos preliminares de colaboración.</w:t>
            </w:r>
          </w:p>
          <w:p w14:paraId="7AAC30C7" w14:textId="77777777" w:rsidR="00206561" w:rsidRPr="001201ED" w:rsidRDefault="00206561" w:rsidP="00206561">
            <w:pPr>
              <w:rPr>
                <w:b/>
                <w:bCs/>
              </w:rPr>
            </w:pPr>
            <w:r w:rsidRPr="001201ED">
              <w:rPr>
                <w:b/>
                <w:bCs/>
              </w:rPr>
              <w:t xml:space="preserve">5. Reconocimiento y </w:t>
            </w:r>
            <w:proofErr w:type="spellStart"/>
            <w:r w:rsidRPr="001201ED">
              <w:rPr>
                <w:b/>
                <w:bCs/>
              </w:rPr>
              <w:t>visibilizaci</w:t>
            </w:r>
            <w:r w:rsidRPr="001201ED">
              <w:rPr>
                <w:rFonts w:ascii="Aptos" w:hAnsi="Aptos" w:cs="Aptos"/>
                <w:b/>
                <w:bCs/>
              </w:rPr>
              <w:t>ó</w:t>
            </w:r>
            <w:r w:rsidRPr="001201ED">
              <w:rPr>
                <w:b/>
                <w:bCs/>
              </w:rPr>
              <w:t>n</w:t>
            </w:r>
            <w:proofErr w:type="spellEnd"/>
            <w:r w:rsidRPr="001201ED">
              <w:rPr>
                <w:b/>
                <w:bCs/>
              </w:rPr>
              <w:t xml:space="preserve"> empresarial</w:t>
            </w:r>
          </w:p>
          <w:p w14:paraId="3AD8316A" w14:textId="77777777" w:rsidR="00206561" w:rsidRDefault="00206561" w:rsidP="00206561">
            <w:pPr>
              <w:pStyle w:val="Prrafodelista"/>
              <w:numPr>
                <w:ilvl w:val="0"/>
                <w:numId w:val="27"/>
              </w:numPr>
              <w:spacing w:line="278" w:lineRule="auto"/>
            </w:pPr>
            <w:r>
              <w:t>La ceremonia del Sello Naranja permitió:</w:t>
            </w:r>
          </w:p>
          <w:p w14:paraId="12EC715F" w14:textId="77777777" w:rsidR="00206561" w:rsidRDefault="00206561" w:rsidP="00206561">
            <w:pPr>
              <w:pStyle w:val="Prrafodelista"/>
              <w:numPr>
                <w:ilvl w:val="0"/>
                <w:numId w:val="27"/>
              </w:numPr>
              <w:spacing w:line="278" w:lineRule="auto"/>
            </w:pPr>
            <w:proofErr w:type="gramStart"/>
            <w:r>
              <w:t>Destacar</w:t>
            </w:r>
            <w:proofErr w:type="gramEnd"/>
            <w:r>
              <w:t xml:space="preserve"> públicamente a organizaciones líderes</w:t>
            </w:r>
          </w:p>
          <w:p w14:paraId="13C61664" w14:textId="77777777" w:rsidR="00206561" w:rsidRDefault="00206561" w:rsidP="00206561">
            <w:pPr>
              <w:pStyle w:val="Prrafodelista"/>
              <w:numPr>
                <w:ilvl w:val="0"/>
                <w:numId w:val="27"/>
              </w:numPr>
              <w:spacing w:line="278" w:lineRule="auto"/>
            </w:pPr>
            <w:r>
              <w:t>Incentivar la mejora continua y la competitividad ambiental</w:t>
            </w:r>
          </w:p>
          <w:p w14:paraId="3155BBBE" w14:textId="77777777" w:rsidR="00206561" w:rsidRDefault="00206561" w:rsidP="00206561">
            <w:pPr>
              <w:pStyle w:val="Prrafodelista"/>
              <w:numPr>
                <w:ilvl w:val="0"/>
                <w:numId w:val="27"/>
              </w:numPr>
              <w:spacing w:line="278" w:lineRule="auto"/>
            </w:pPr>
            <w:r>
              <w:t>Generar referentes para otras empresas en transición circular</w:t>
            </w:r>
          </w:p>
          <w:p w14:paraId="41103174" w14:textId="77777777" w:rsidR="00206561" w:rsidRDefault="00206561" w:rsidP="00206561">
            <w:r>
              <w:t>Este componente reforzó el propósito motivador y la construcción de comunidad.</w:t>
            </w:r>
          </w:p>
          <w:p w14:paraId="0F728D5A" w14:textId="04520F85" w:rsidR="00AB7C93" w:rsidRPr="002E0D3F" w:rsidRDefault="00AB7C93" w:rsidP="005F48E2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AB7C93" w:rsidRPr="00811597" w14:paraId="0E98514B" w14:textId="77777777" w:rsidTr="00AB7C93">
        <w:trPr>
          <w:trHeight w:val="582"/>
        </w:trPr>
        <w:tc>
          <w:tcPr>
            <w:tcW w:w="10773" w:type="dxa"/>
            <w:gridSpan w:val="5"/>
            <w:shd w:val="clear" w:color="auto" w:fill="F2F2F2" w:themeFill="background1" w:themeFillShade="F2"/>
            <w:vAlign w:val="center"/>
            <w:hideMark/>
          </w:tcPr>
          <w:p w14:paraId="3C701247" w14:textId="77777777" w:rsidR="00AB7C93" w:rsidRPr="00811597" w:rsidRDefault="00AB7C93" w:rsidP="00C12FA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lastRenderedPageBreak/>
              <w:t xml:space="preserve">Relacione las observaciones, recomendaciones y sugerencias </w:t>
            </w:r>
          </w:p>
          <w:p w14:paraId="327A077C" w14:textId="77777777" w:rsidR="00AB7C93" w:rsidRPr="00811597" w:rsidRDefault="00AB7C93" w:rsidP="00C12FA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 xml:space="preserve">planteadas por los grupos de interés durante el espacio de diálogo </w:t>
            </w:r>
          </w:p>
          <w:p w14:paraId="0E7DE3C9" w14:textId="77777777" w:rsidR="00AB7C93" w:rsidRPr="00811597" w:rsidRDefault="00AB7C93" w:rsidP="00C12FA2">
            <w:pPr>
              <w:spacing w:after="0" w:line="240" w:lineRule="auto"/>
              <w:jc w:val="center"/>
              <w:rPr>
                <w:rFonts w:eastAsia="Times New Roman" w:cstheme="minorHAnsi"/>
                <w:lang w:eastAsia="es-CO"/>
              </w:rPr>
            </w:pPr>
          </w:p>
        </w:tc>
      </w:tr>
      <w:tr w:rsidR="00AB7C93" w:rsidRPr="00811597" w14:paraId="74D8FD89" w14:textId="77777777" w:rsidTr="002E0D3F">
        <w:trPr>
          <w:trHeight w:val="72"/>
        </w:trPr>
        <w:tc>
          <w:tcPr>
            <w:tcW w:w="10773" w:type="dxa"/>
            <w:gridSpan w:val="5"/>
            <w:shd w:val="clear" w:color="000000" w:fill="FFFFFF"/>
            <w:vAlign w:val="center"/>
          </w:tcPr>
          <w:p w14:paraId="3D18A0AE" w14:textId="39AC7E6E" w:rsidR="00A77409" w:rsidRPr="00811597" w:rsidRDefault="00A77409" w:rsidP="001D56B8">
            <w:pPr>
              <w:pStyle w:val="Prrafodelista"/>
              <w:jc w:val="both"/>
              <w:rPr>
                <w:rFonts w:cstheme="minorHAnsi"/>
              </w:rPr>
            </w:pPr>
          </w:p>
        </w:tc>
      </w:tr>
      <w:tr w:rsidR="00AB7C93" w:rsidRPr="00811597" w14:paraId="63A1AAC0" w14:textId="77777777" w:rsidTr="00AB7C93">
        <w:trPr>
          <w:trHeight w:val="390"/>
        </w:trPr>
        <w:tc>
          <w:tcPr>
            <w:tcW w:w="10773" w:type="dxa"/>
            <w:gridSpan w:val="5"/>
            <w:shd w:val="clear" w:color="000000" w:fill="E7E6E6"/>
            <w:noWrap/>
            <w:vAlign w:val="center"/>
            <w:hideMark/>
          </w:tcPr>
          <w:p w14:paraId="4383782A" w14:textId="77777777" w:rsidR="00AB7C93" w:rsidRPr="00811597" w:rsidRDefault="00AB7C93" w:rsidP="00EB066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3. CONCLUSIONES</w:t>
            </w:r>
          </w:p>
          <w:p w14:paraId="25A5C5CA" w14:textId="3D2E53E2" w:rsidR="00AB7C93" w:rsidRPr="00811597" w:rsidRDefault="00AB7C93" w:rsidP="00EB066D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(Desarrollar argumentaciones, a partir de la información contenida en el informe, que de forma lógica, breve y consistente describan logros, retos y oportunidades de la gestión institucional de la entidad.)</w:t>
            </w:r>
          </w:p>
        </w:tc>
      </w:tr>
      <w:tr w:rsidR="00AB7C93" w:rsidRPr="00811597" w14:paraId="30DF8824" w14:textId="77777777" w:rsidTr="00A77409">
        <w:trPr>
          <w:trHeight w:val="917"/>
        </w:trPr>
        <w:tc>
          <w:tcPr>
            <w:tcW w:w="10773" w:type="dxa"/>
            <w:gridSpan w:val="5"/>
            <w:shd w:val="clear" w:color="000000" w:fill="FFFFFF"/>
            <w:noWrap/>
            <w:vAlign w:val="bottom"/>
            <w:hideMark/>
          </w:tcPr>
          <w:p w14:paraId="442D785A" w14:textId="77777777" w:rsidR="00F368D6" w:rsidRDefault="00F368D6" w:rsidP="00F368D6">
            <w:r>
              <w:t>El Seminario Sello Naranja se consolidó como un espacio de articulación, innovación y relacionamiento que impulsó el intercambio de experiencias y buenas prácticas en la gestión integral de residuos y la economía circular en Medellín. La participación de entidades públicas, privadas, comerciales, educativas y del sector salud permitió una visión amplia de los avances del territorio, destacando iniciativas que hoy generan impactos positivos ambientales, sociales y económicos.</w:t>
            </w:r>
          </w:p>
          <w:p w14:paraId="1F6EE240" w14:textId="77777777" w:rsidR="00F368D6" w:rsidRDefault="00F368D6" w:rsidP="00F368D6">
            <w:r>
              <w:t>El diálogo generado evidenció que existe un compromiso creciente de los actores con la reducción de residuos, el aumento del aprovechamiento, la trazabilidad de los materiales y la integración de la circularidad en sus modelos operativos. Este escenario abre nuevas oportunidades para fortalecer la cultura ambiental, escalar tecnologías, desarrollar alianzas estratégicas y ampliar los mercados verdes en la ciudad.</w:t>
            </w:r>
          </w:p>
          <w:p w14:paraId="7BEA64A6" w14:textId="77777777" w:rsidR="00F368D6" w:rsidRDefault="00F368D6" w:rsidP="00F368D6">
            <w:r>
              <w:t>Así mismo, el evento permitió identificar retos que requieren continuidad y acompañamiento conjunto, como la masificación de prácticas sostenibles, la profundización de la educación ambiental, la mejora de los sistemas de medición y el cierre de brechas en los diferentes sectores productivos.</w:t>
            </w:r>
          </w:p>
          <w:p w14:paraId="6A24255F" w14:textId="77777777" w:rsidR="00F368D6" w:rsidRDefault="00F368D6" w:rsidP="00F368D6">
            <w:r>
              <w:t>La entrega del Sello Naranja reconoció a las organizaciones que han avanzado con mayor integralidad en la incorporación de estrategias de circularidad, incentivos al reciclaje, programas posconsumo, innovación tecnológica y participación social; convirtiéndose en referentes para motivar la mejora continua de quienes inician o consolidan su proceso.</w:t>
            </w:r>
          </w:p>
          <w:p w14:paraId="07BA8B1A" w14:textId="77777777" w:rsidR="00F368D6" w:rsidRDefault="00F368D6" w:rsidP="00F368D6">
            <w:r>
              <w:t>En definitiva, el Sello Naranja se reafirma como una plataforma de ciudad que promueve la colaboración, el aprendizaje colectivo y la construcción de soluciones conjuntas para una Medellín más circular, competitiva y sostenible, donde los residuos dejan de ser un problema para transformarse en oportunidades de valor, desarrollo y bienestar para toda la ciudadanía.</w:t>
            </w:r>
          </w:p>
          <w:p w14:paraId="41A6A39D" w14:textId="58F726FA" w:rsidR="00766D64" w:rsidRPr="00A77409" w:rsidRDefault="00766D64" w:rsidP="00551996">
            <w:pPr>
              <w:pStyle w:val="Default"/>
              <w:jc w:val="both"/>
            </w:pPr>
          </w:p>
        </w:tc>
      </w:tr>
      <w:tr w:rsidR="00AB7C93" w:rsidRPr="00811597" w14:paraId="72386864" w14:textId="77777777" w:rsidTr="00AB7C93">
        <w:trPr>
          <w:trHeight w:val="480"/>
        </w:trPr>
        <w:tc>
          <w:tcPr>
            <w:tcW w:w="10773" w:type="dxa"/>
            <w:gridSpan w:val="5"/>
            <w:shd w:val="clear" w:color="000000" w:fill="E7E6E6"/>
            <w:noWrap/>
            <w:vAlign w:val="center"/>
            <w:hideMark/>
          </w:tcPr>
          <w:p w14:paraId="0A769935" w14:textId="77777777" w:rsidR="00AB7C93" w:rsidRPr="00811597" w:rsidRDefault="00AB7C93" w:rsidP="00EB066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>4. REGISTRO FROTOGRÁFICO</w:t>
            </w:r>
          </w:p>
          <w:p w14:paraId="02E04EB7" w14:textId="0230A236" w:rsidR="00AB7C93" w:rsidRPr="00811597" w:rsidRDefault="00AB7C93" w:rsidP="00E616A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(Incluya en este informe máximo </w:t>
            </w:r>
            <w:r w:rsidR="00E81A4D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5</w:t>
            </w: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 fotografías que permitan evidenciar que la actividad fue desarrollada según lo descrito</w:t>
            </w:r>
            <w:r w:rsidR="00E81A4D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>. Si el espacio se desarrolla de forma virtual, anexe pantallazos</w:t>
            </w:r>
            <w:r w:rsidRPr="00811597">
              <w:rPr>
                <w:rFonts w:eastAsia="Times New Roman" w:cstheme="minorHAnsi"/>
                <w:bCs/>
                <w:i/>
                <w:color w:val="000000"/>
                <w:lang w:eastAsia="es-CO"/>
              </w:rPr>
              <w:t xml:space="preserve">) </w:t>
            </w:r>
          </w:p>
        </w:tc>
      </w:tr>
      <w:tr w:rsidR="00AB7C93" w:rsidRPr="00811597" w14:paraId="50F130D2" w14:textId="77777777" w:rsidTr="002E0D3F">
        <w:trPr>
          <w:trHeight w:val="651"/>
        </w:trPr>
        <w:tc>
          <w:tcPr>
            <w:tcW w:w="10773" w:type="dxa"/>
            <w:gridSpan w:val="5"/>
            <w:shd w:val="clear" w:color="000000" w:fill="FFFFFF"/>
            <w:noWrap/>
            <w:vAlign w:val="center"/>
            <w:hideMark/>
          </w:tcPr>
          <w:tbl>
            <w:tblPr>
              <w:tblStyle w:val="Tablaconcuadrcula"/>
              <w:tblW w:w="11265" w:type="dxa"/>
              <w:tblLook w:val="04A0" w:firstRow="1" w:lastRow="0" w:firstColumn="1" w:lastColumn="0" w:noHBand="0" w:noVBand="1"/>
            </w:tblPr>
            <w:tblGrid>
              <w:gridCol w:w="5647"/>
              <w:gridCol w:w="5189"/>
              <w:gridCol w:w="429"/>
            </w:tblGrid>
            <w:tr w:rsidR="004158EF" w14:paraId="20B59AD2" w14:textId="77777777" w:rsidTr="000C5F8F">
              <w:tc>
                <w:tcPr>
                  <w:tcW w:w="5454" w:type="dxa"/>
                </w:tcPr>
                <w:p w14:paraId="63FA09B1" w14:textId="3C8DBE1D" w:rsidR="000C5F8F" w:rsidRDefault="000C5F8F" w:rsidP="005F48E2">
                  <w:pPr>
                    <w:jc w:val="center"/>
                    <w:rPr>
                      <w:rFonts w:eastAsia="Times New Roman" w:cstheme="minorHAnsi"/>
                      <w:b/>
                      <w:bCs/>
                      <w:lang w:eastAsia="es-CO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es-CO"/>
                    </w:rPr>
                    <w:lastRenderedPageBreak/>
                    <w:drawing>
                      <wp:anchor distT="0" distB="0" distL="114300" distR="114300" simplePos="0" relativeHeight="251658240" behindDoc="0" locked="0" layoutInCell="1" allowOverlap="1" wp14:anchorId="0A9B8F30" wp14:editId="47E0ACBA">
                        <wp:simplePos x="0" y="0"/>
                        <wp:positionH relativeFrom="column">
                          <wp:posOffset>-36830</wp:posOffset>
                        </wp:positionH>
                        <wp:positionV relativeFrom="paragraph">
                          <wp:posOffset>102235</wp:posOffset>
                        </wp:positionV>
                        <wp:extent cx="3351530" cy="1695450"/>
                        <wp:effectExtent l="0" t="0" r="1270" b="0"/>
                        <wp:wrapSquare wrapText="bothSides"/>
                        <wp:docPr id="136960794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153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244" w:type="dxa"/>
                </w:tcPr>
                <w:p w14:paraId="0E763095" w14:textId="4FF7DDAD" w:rsidR="000C5F8F" w:rsidRDefault="004158EF" w:rsidP="005F48E2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670DEA53" wp14:editId="44BA21E9">
                        <wp:simplePos x="0" y="0"/>
                        <wp:positionH relativeFrom="column">
                          <wp:posOffset>41910</wp:posOffset>
                        </wp:positionH>
                        <wp:positionV relativeFrom="paragraph">
                          <wp:posOffset>146685</wp:posOffset>
                        </wp:positionV>
                        <wp:extent cx="3105539" cy="1551863"/>
                        <wp:effectExtent l="0" t="0" r="0" b="0"/>
                        <wp:wrapSquare wrapText="bothSides"/>
                        <wp:docPr id="1429317686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539" cy="155186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2CD08A29" w14:textId="7A6BA3C2" w:rsidR="000C5F8F" w:rsidRDefault="000C5F8F" w:rsidP="005F48E2">
                  <w:pPr>
                    <w:jc w:val="center"/>
                    <w:rPr>
                      <w:noProof/>
                    </w:rPr>
                  </w:pPr>
                </w:p>
                <w:p w14:paraId="58FA920D" w14:textId="77777777" w:rsidR="000C5F8F" w:rsidRDefault="000C5F8F" w:rsidP="005F48E2">
                  <w:pPr>
                    <w:jc w:val="center"/>
                    <w:rPr>
                      <w:b/>
                      <w:noProof/>
                    </w:rPr>
                  </w:pPr>
                </w:p>
                <w:p w14:paraId="6CEC05FA" w14:textId="77777777" w:rsidR="000C5F8F" w:rsidRDefault="000C5F8F" w:rsidP="005F48E2">
                  <w:pPr>
                    <w:jc w:val="center"/>
                    <w:rPr>
                      <w:b/>
                      <w:noProof/>
                    </w:rPr>
                  </w:pPr>
                </w:p>
                <w:p w14:paraId="7A6F9B87" w14:textId="77777777" w:rsidR="000C5F8F" w:rsidRDefault="000C5F8F" w:rsidP="005F48E2">
                  <w:pPr>
                    <w:jc w:val="center"/>
                    <w:rPr>
                      <w:b/>
                      <w:noProof/>
                    </w:rPr>
                  </w:pPr>
                </w:p>
                <w:p w14:paraId="0A52ACA3" w14:textId="502EE2A2" w:rsidR="000C5F8F" w:rsidRDefault="000C5F8F" w:rsidP="005F48E2">
                  <w:pPr>
                    <w:jc w:val="center"/>
                    <w:rPr>
                      <w:rFonts w:eastAsia="Times New Roman" w:cstheme="minorHAnsi"/>
                      <w:b/>
                      <w:bCs/>
                      <w:lang w:eastAsia="es-CO"/>
                    </w:rPr>
                  </w:pPr>
                </w:p>
              </w:tc>
            </w:tr>
            <w:tr w:rsidR="004158EF" w14:paraId="7B92BDFC" w14:textId="77777777" w:rsidTr="000C5F8F">
              <w:tc>
                <w:tcPr>
                  <w:tcW w:w="5454" w:type="dxa"/>
                </w:tcPr>
                <w:p w14:paraId="0E346481" w14:textId="77777777" w:rsidR="000C5F8F" w:rsidRDefault="000C5F8F" w:rsidP="005F48E2">
                  <w:pPr>
                    <w:jc w:val="center"/>
                    <w:rPr>
                      <w:rFonts w:eastAsia="Times New Roman" w:cstheme="minorHAnsi"/>
                      <w:b/>
                      <w:bCs/>
                      <w:lang w:eastAsia="es-CO"/>
                    </w:rPr>
                  </w:pPr>
                </w:p>
                <w:p w14:paraId="2AE2C4C0" w14:textId="77777777" w:rsidR="000C5F8F" w:rsidRDefault="000C5F8F" w:rsidP="005F48E2">
                  <w:pPr>
                    <w:jc w:val="center"/>
                    <w:rPr>
                      <w:rFonts w:eastAsia="Times New Roman" w:cstheme="minorHAnsi"/>
                      <w:b/>
                      <w:bCs/>
                      <w:lang w:eastAsia="es-CO"/>
                    </w:rPr>
                  </w:pPr>
                </w:p>
                <w:p w14:paraId="759FA76F" w14:textId="26E2733B" w:rsidR="000C5F8F" w:rsidRDefault="004158EF" w:rsidP="005F48E2">
                  <w:pPr>
                    <w:jc w:val="center"/>
                    <w:rPr>
                      <w:rFonts w:eastAsia="Times New Roman" w:cstheme="minorHAnsi"/>
                      <w:b/>
                      <w:bCs/>
                      <w:lang w:eastAsia="es-CO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es-CO"/>
                    </w:rPr>
                    <w:drawing>
                      <wp:inline distT="0" distB="0" distL="0" distR="0" wp14:anchorId="31137292" wp14:editId="1174B115">
                        <wp:extent cx="3448845" cy="1310640"/>
                        <wp:effectExtent l="0" t="0" r="0" b="3810"/>
                        <wp:docPr id="113974055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1549" cy="131166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4B1DB8" w14:textId="77777777" w:rsidR="000C5F8F" w:rsidRDefault="000C5F8F" w:rsidP="005F48E2">
                  <w:pPr>
                    <w:jc w:val="center"/>
                    <w:rPr>
                      <w:rFonts w:eastAsia="Times New Roman" w:cstheme="minorHAnsi"/>
                      <w:b/>
                      <w:bCs/>
                      <w:lang w:eastAsia="es-CO"/>
                    </w:rPr>
                  </w:pPr>
                </w:p>
                <w:p w14:paraId="1DDCC7CB" w14:textId="77777777" w:rsidR="000C5F8F" w:rsidRDefault="000C5F8F" w:rsidP="005F48E2">
                  <w:pPr>
                    <w:jc w:val="center"/>
                    <w:rPr>
                      <w:rFonts w:eastAsia="Times New Roman" w:cstheme="minorHAnsi"/>
                      <w:b/>
                      <w:bCs/>
                      <w:lang w:eastAsia="es-CO"/>
                    </w:rPr>
                  </w:pPr>
                </w:p>
                <w:p w14:paraId="4F9C04D4" w14:textId="77777777" w:rsidR="000C5F8F" w:rsidRDefault="000C5F8F" w:rsidP="005F48E2">
                  <w:pPr>
                    <w:jc w:val="center"/>
                    <w:rPr>
                      <w:rFonts w:eastAsia="Times New Roman" w:cstheme="minorHAnsi"/>
                      <w:b/>
                      <w:bCs/>
                      <w:lang w:eastAsia="es-CO"/>
                    </w:rPr>
                  </w:pPr>
                </w:p>
                <w:p w14:paraId="72012734" w14:textId="5365F6E6" w:rsidR="000C5F8F" w:rsidRDefault="000C5F8F" w:rsidP="005F48E2">
                  <w:pPr>
                    <w:jc w:val="center"/>
                    <w:rPr>
                      <w:rFonts w:eastAsia="Times New Roman" w:cstheme="minorHAnsi"/>
                      <w:b/>
                      <w:bCs/>
                      <w:lang w:eastAsia="es-CO"/>
                    </w:rPr>
                  </w:pPr>
                </w:p>
              </w:tc>
              <w:tc>
                <w:tcPr>
                  <w:tcW w:w="5244" w:type="dxa"/>
                </w:tcPr>
                <w:p w14:paraId="15C74B1F" w14:textId="06BA6BBD" w:rsidR="000C5F8F" w:rsidRDefault="004158EF" w:rsidP="002E0D3F">
                  <w:pPr>
                    <w:rPr>
                      <w:rFonts w:eastAsia="Times New Roman" w:cstheme="minorHAnsi"/>
                      <w:b/>
                      <w:bCs/>
                      <w:lang w:eastAsia="es-CO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es-CO"/>
                    </w:rPr>
                    <w:drawing>
                      <wp:anchor distT="0" distB="0" distL="114300" distR="114300" simplePos="0" relativeHeight="251660288" behindDoc="0" locked="0" layoutInCell="1" allowOverlap="1" wp14:anchorId="753FB564" wp14:editId="317C87DB">
                        <wp:simplePos x="0" y="0"/>
                        <wp:positionH relativeFrom="column">
                          <wp:posOffset>53975</wp:posOffset>
                        </wp:positionH>
                        <wp:positionV relativeFrom="paragraph">
                          <wp:posOffset>528320</wp:posOffset>
                        </wp:positionV>
                        <wp:extent cx="2971165" cy="1136650"/>
                        <wp:effectExtent l="0" t="0" r="635" b="6350"/>
                        <wp:wrapSquare wrapText="bothSides"/>
                        <wp:docPr id="770898745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165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67" w:type="dxa"/>
                </w:tcPr>
                <w:p w14:paraId="3149E995" w14:textId="67327534" w:rsidR="000C5F8F" w:rsidRDefault="000C5F8F" w:rsidP="002E0D3F">
                  <w:pPr>
                    <w:rPr>
                      <w:rFonts w:eastAsia="Times New Roman" w:cstheme="minorHAnsi"/>
                      <w:b/>
                      <w:bCs/>
                      <w:lang w:eastAsia="es-CO"/>
                    </w:rPr>
                  </w:pPr>
                </w:p>
              </w:tc>
            </w:tr>
          </w:tbl>
          <w:p w14:paraId="030E26BF" w14:textId="1C9F30A5" w:rsidR="008E5788" w:rsidRPr="00811597" w:rsidRDefault="008E5788" w:rsidP="002E0D3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s-CO"/>
              </w:rPr>
            </w:pPr>
          </w:p>
        </w:tc>
      </w:tr>
      <w:tr w:rsidR="00AB7C93" w:rsidRPr="00811597" w14:paraId="7EE3B51B" w14:textId="77777777" w:rsidTr="00AB7C93">
        <w:trPr>
          <w:trHeight w:val="300"/>
        </w:trPr>
        <w:tc>
          <w:tcPr>
            <w:tcW w:w="10773" w:type="dxa"/>
            <w:gridSpan w:val="5"/>
            <w:shd w:val="clear" w:color="000000" w:fill="E7E6E6"/>
            <w:noWrap/>
            <w:vAlign w:val="center"/>
            <w:hideMark/>
          </w:tcPr>
          <w:p w14:paraId="4FEAD46A" w14:textId="77777777" w:rsidR="00AB7C93" w:rsidRPr="00811597" w:rsidRDefault="00AB7C93" w:rsidP="00EB066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s-CO"/>
              </w:rPr>
            </w:pPr>
            <w:r w:rsidRPr="00811597">
              <w:rPr>
                <w:rFonts w:eastAsia="Times New Roman" w:cstheme="minorHAnsi"/>
                <w:b/>
                <w:bCs/>
                <w:color w:val="000000"/>
                <w:lang w:eastAsia="es-CO"/>
              </w:rPr>
              <w:t xml:space="preserve">5. ANEXOS </w:t>
            </w:r>
          </w:p>
        </w:tc>
      </w:tr>
      <w:tr w:rsidR="004158EF" w:rsidRPr="00811597" w14:paraId="080A007A" w14:textId="77777777" w:rsidTr="00104F18">
        <w:trPr>
          <w:trHeight w:val="450"/>
        </w:trPr>
        <w:tc>
          <w:tcPr>
            <w:tcW w:w="5675" w:type="dxa"/>
            <w:gridSpan w:val="2"/>
            <w:shd w:val="clear" w:color="000000" w:fill="FFFFFF"/>
            <w:noWrap/>
            <w:vAlign w:val="center"/>
            <w:hideMark/>
          </w:tcPr>
          <w:p w14:paraId="00A7BB68" w14:textId="77777777" w:rsidR="00AB7C93" w:rsidRPr="00811597" w:rsidRDefault="00AB7C93" w:rsidP="00EB066D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 xml:space="preserve">Listados de asistencia </w:t>
            </w:r>
          </w:p>
        </w:tc>
        <w:tc>
          <w:tcPr>
            <w:tcW w:w="1696" w:type="dxa"/>
            <w:shd w:val="clear" w:color="000000" w:fill="FFFFFF"/>
            <w:noWrap/>
            <w:vAlign w:val="center"/>
            <w:hideMark/>
          </w:tcPr>
          <w:p w14:paraId="3DCD3C27" w14:textId="3F0BE695" w:rsidR="00AB7C93" w:rsidRPr="00811597" w:rsidRDefault="00AB7C93" w:rsidP="00EB066D">
            <w:pPr>
              <w:spacing w:after="0" w:line="240" w:lineRule="auto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 xml:space="preserve">SI: </w:t>
            </w:r>
            <w:r w:rsidR="00257E2D">
              <w:rPr>
                <w:rFonts w:eastAsia="Times New Roman" w:cstheme="minorHAnsi"/>
                <w:bCs/>
                <w:lang w:eastAsia="es-CO"/>
              </w:rPr>
              <w:t>X</w:t>
            </w:r>
          </w:p>
        </w:tc>
        <w:tc>
          <w:tcPr>
            <w:tcW w:w="3402" w:type="dxa"/>
            <w:gridSpan w:val="2"/>
            <w:shd w:val="clear" w:color="000000" w:fill="FFFFFF"/>
            <w:noWrap/>
            <w:vAlign w:val="center"/>
            <w:hideMark/>
          </w:tcPr>
          <w:p w14:paraId="058986EE" w14:textId="6C65FBBA" w:rsidR="00AB7C93" w:rsidRPr="00811597" w:rsidRDefault="00AB7C93" w:rsidP="00EB066D">
            <w:pPr>
              <w:spacing w:after="0" w:line="240" w:lineRule="auto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>NO:</w:t>
            </w:r>
            <w:r w:rsidR="005669ED" w:rsidRPr="00811597">
              <w:rPr>
                <w:rFonts w:eastAsia="Times New Roman" w:cstheme="minorHAnsi"/>
                <w:bCs/>
                <w:lang w:eastAsia="es-CO"/>
              </w:rPr>
              <w:t xml:space="preserve"> </w:t>
            </w:r>
          </w:p>
        </w:tc>
      </w:tr>
      <w:tr w:rsidR="004158EF" w:rsidRPr="00811597" w14:paraId="3B34FD2F" w14:textId="77777777" w:rsidTr="00104F18">
        <w:trPr>
          <w:trHeight w:val="450"/>
        </w:trPr>
        <w:tc>
          <w:tcPr>
            <w:tcW w:w="5675" w:type="dxa"/>
            <w:gridSpan w:val="2"/>
            <w:shd w:val="clear" w:color="000000" w:fill="FFFFFF"/>
            <w:noWrap/>
            <w:vAlign w:val="center"/>
            <w:hideMark/>
          </w:tcPr>
          <w:p w14:paraId="02C0FBA6" w14:textId="77777777" w:rsidR="00AB7C93" w:rsidRPr="00811597" w:rsidRDefault="00AB7C93" w:rsidP="00EB066D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 xml:space="preserve">Acta de reunión u evento </w:t>
            </w:r>
          </w:p>
        </w:tc>
        <w:tc>
          <w:tcPr>
            <w:tcW w:w="1696" w:type="dxa"/>
            <w:shd w:val="clear" w:color="000000" w:fill="FFFFFF"/>
            <w:noWrap/>
            <w:vAlign w:val="center"/>
            <w:hideMark/>
          </w:tcPr>
          <w:p w14:paraId="4082D30A" w14:textId="03A647A2" w:rsidR="00AB7C93" w:rsidRPr="00811597" w:rsidRDefault="00AB7C93" w:rsidP="00EB066D">
            <w:pPr>
              <w:spacing w:after="0" w:line="240" w:lineRule="auto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 xml:space="preserve">SI: </w:t>
            </w:r>
          </w:p>
        </w:tc>
        <w:tc>
          <w:tcPr>
            <w:tcW w:w="3402" w:type="dxa"/>
            <w:gridSpan w:val="2"/>
            <w:shd w:val="clear" w:color="000000" w:fill="FFFFFF"/>
            <w:noWrap/>
            <w:vAlign w:val="center"/>
            <w:hideMark/>
          </w:tcPr>
          <w:p w14:paraId="75E70844" w14:textId="1F76F9CC" w:rsidR="00AB7C93" w:rsidRPr="00811597" w:rsidRDefault="00AB7C93" w:rsidP="00EB066D">
            <w:pPr>
              <w:spacing w:after="0" w:line="240" w:lineRule="auto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>NO:</w:t>
            </w:r>
            <w:r w:rsidR="00D803A0" w:rsidRPr="00811597">
              <w:rPr>
                <w:rFonts w:eastAsia="Times New Roman" w:cstheme="minorHAnsi"/>
                <w:bCs/>
                <w:lang w:eastAsia="es-CO"/>
              </w:rPr>
              <w:t xml:space="preserve"> </w:t>
            </w:r>
            <w:r w:rsidR="00257E2D">
              <w:rPr>
                <w:rFonts w:eastAsia="Times New Roman" w:cstheme="minorHAnsi"/>
                <w:bCs/>
                <w:lang w:eastAsia="es-CO"/>
              </w:rPr>
              <w:t>X</w:t>
            </w:r>
          </w:p>
        </w:tc>
      </w:tr>
      <w:tr w:rsidR="004158EF" w:rsidRPr="00811597" w14:paraId="138805C8" w14:textId="77777777" w:rsidTr="00104F18">
        <w:trPr>
          <w:trHeight w:val="450"/>
        </w:trPr>
        <w:tc>
          <w:tcPr>
            <w:tcW w:w="5675" w:type="dxa"/>
            <w:gridSpan w:val="2"/>
            <w:shd w:val="clear" w:color="000000" w:fill="FFFFFF"/>
            <w:noWrap/>
            <w:vAlign w:val="center"/>
            <w:hideMark/>
          </w:tcPr>
          <w:p w14:paraId="7AE1BDE0" w14:textId="77777777" w:rsidR="00AB7C93" w:rsidRPr="00811597" w:rsidRDefault="00AB7C93" w:rsidP="00EB066D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>Encuestas de evaluación</w:t>
            </w:r>
          </w:p>
        </w:tc>
        <w:tc>
          <w:tcPr>
            <w:tcW w:w="1696" w:type="dxa"/>
            <w:shd w:val="clear" w:color="000000" w:fill="FFFFFF"/>
            <w:noWrap/>
            <w:vAlign w:val="center"/>
            <w:hideMark/>
          </w:tcPr>
          <w:p w14:paraId="413E375B" w14:textId="1D16CF26" w:rsidR="00AB7C93" w:rsidRPr="00811597" w:rsidRDefault="00AB7C93" w:rsidP="00EB066D">
            <w:pPr>
              <w:spacing w:after="0" w:line="240" w:lineRule="auto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 xml:space="preserve">SI: </w:t>
            </w:r>
          </w:p>
        </w:tc>
        <w:tc>
          <w:tcPr>
            <w:tcW w:w="3402" w:type="dxa"/>
            <w:gridSpan w:val="2"/>
            <w:shd w:val="clear" w:color="000000" w:fill="FFFFFF"/>
            <w:noWrap/>
            <w:vAlign w:val="center"/>
            <w:hideMark/>
          </w:tcPr>
          <w:p w14:paraId="0ADE7701" w14:textId="3259B7E4" w:rsidR="00AB7C93" w:rsidRPr="00811597" w:rsidRDefault="00AB7C93" w:rsidP="00EB066D">
            <w:pPr>
              <w:spacing w:after="0" w:line="240" w:lineRule="auto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>NO:</w:t>
            </w:r>
            <w:r w:rsidR="00257E2D">
              <w:rPr>
                <w:rFonts w:eastAsia="Times New Roman" w:cstheme="minorHAnsi"/>
                <w:bCs/>
                <w:lang w:eastAsia="es-CO"/>
              </w:rPr>
              <w:t>X</w:t>
            </w:r>
          </w:p>
        </w:tc>
      </w:tr>
      <w:tr w:rsidR="004158EF" w:rsidRPr="00811597" w14:paraId="2FC1AC4D" w14:textId="77777777" w:rsidTr="00104F18">
        <w:trPr>
          <w:trHeight w:val="450"/>
        </w:trPr>
        <w:tc>
          <w:tcPr>
            <w:tcW w:w="5675" w:type="dxa"/>
            <w:gridSpan w:val="2"/>
            <w:shd w:val="clear" w:color="000000" w:fill="FFFFFF"/>
            <w:noWrap/>
            <w:vAlign w:val="center"/>
          </w:tcPr>
          <w:p w14:paraId="55AC2A74" w14:textId="0E352D4E" w:rsidR="002358E5" w:rsidRPr="00811597" w:rsidRDefault="002358E5" w:rsidP="002358E5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es-CO"/>
              </w:rPr>
            </w:pPr>
            <w:r>
              <w:rPr>
                <w:rFonts w:eastAsia="Times New Roman" w:cstheme="minorHAnsi"/>
                <w:bCs/>
                <w:lang w:eastAsia="es-CO"/>
              </w:rPr>
              <w:t xml:space="preserve">Evidencia de convocatoria </w:t>
            </w:r>
          </w:p>
        </w:tc>
        <w:tc>
          <w:tcPr>
            <w:tcW w:w="1696" w:type="dxa"/>
            <w:shd w:val="clear" w:color="000000" w:fill="FFFFFF"/>
            <w:noWrap/>
            <w:vAlign w:val="center"/>
          </w:tcPr>
          <w:p w14:paraId="48E58CD1" w14:textId="36F062D2" w:rsidR="002358E5" w:rsidRPr="00811597" w:rsidRDefault="002358E5" w:rsidP="002358E5">
            <w:pPr>
              <w:spacing w:after="0" w:line="240" w:lineRule="auto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 xml:space="preserve">SI: </w:t>
            </w:r>
            <w:r w:rsidR="00257E2D">
              <w:rPr>
                <w:rFonts w:eastAsia="Times New Roman" w:cstheme="minorHAnsi"/>
                <w:bCs/>
                <w:lang w:eastAsia="es-CO"/>
              </w:rPr>
              <w:t>X</w:t>
            </w:r>
          </w:p>
        </w:tc>
        <w:tc>
          <w:tcPr>
            <w:tcW w:w="3402" w:type="dxa"/>
            <w:gridSpan w:val="2"/>
            <w:shd w:val="clear" w:color="000000" w:fill="FFFFFF"/>
            <w:noWrap/>
            <w:vAlign w:val="center"/>
          </w:tcPr>
          <w:p w14:paraId="2957FE40" w14:textId="49A6D56A" w:rsidR="002358E5" w:rsidRPr="00811597" w:rsidRDefault="002358E5" w:rsidP="002358E5">
            <w:pPr>
              <w:spacing w:after="0" w:line="240" w:lineRule="auto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>NO:</w:t>
            </w:r>
          </w:p>
        </w:tc>
      </w:tr>
      <w:tr w:rsidR="004158EF" w:rsidRPr="00811597" w14:paraId="00D7AD4C" w14:textId="77777777" w:rsidTr="00104F18">
        <w:trPr>
          <w:trHeight w:val="450"/>
        </w:trPr>
        <w:tc>
          <w:tcPr>
            <w:tcW w:w="5675" w:type="dxa"/>
            <w:gridSpan w:val="2"/>
            <w:shd w:val="clear" w:color="000000" w:fill="FFFFFF"/>
            <w:noWrap/>
            <w:vAlign w:val="center"/>
          </w:tcPr>
          <w:p w14:paraId="0A4F102F" w14:textId="497EB953" w:rsidR="002358E5" w:rsidRPr="00811597" w:rsidRDefault="002358E5" w:rsidP="002358E5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>Presentación</w:t>
            </w:r>
          </w:p>
        </w:tc>
        <w:tc>
          <w:tcPr>
            <w:tcW w:w="1696" w:type="dxa"/>
            <w:shd w:val="clear" w:color="000000" w:fill="FFFFFF"/>
            <w:noWrap/>
            <w:vAlign w:val="center"/>
          </w:tcPr>
          <w:p w14:paraId="162C9E83" w14:textId="4699C93B" w:rsidR="002358E5" w:rsidRPr="00811597" w:rsidRDefault="002358E5" w:rsidP="002358E5">
            <w:pPr>
              <w:spacing w:after="0" w:line="240" w:lineRule="auto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>SI:</w:t>
            </w:r>
            <w:r>
              <w:rPr>
                <w:rFonts w:eastAsia="Times New Roman" w:cstheme="minorHAnsi"/>
                <w:bCs/>
                <w:lang w:eastAsia="es-CO"/>
              </w:rPr>
              <w:t xml:space="preserve"> </w:t>
            </w:r>
            <w:r w:rsidR="00257E2D">
              <w:rPr>
                <w:rFonts w:eastAsia="Times New Roman" w:cstheme="minorHAnsi"/>
                <w:bCs/>
                <w:lang w:eastAsia="es-CO"/>
              </w:rPr>
              <w:t>X</w:t>
            </w:r>
          </w:p>
        </w:tc>
        <w:tc>
          <w:tcPr>
            <w:tcW w:w="3402" w:type="dxa"/>
            <w:gridSpan w:val="2"/>
            <w:shd w:val="clear" w:color="000000" w:fill="FFFFFF"/>
            <w:noWrap/>
            <w:vAlign w:val="center"/>
          </w:tcPr>
          <w:p w14:paraId="48C9CD59" w14:textId="0A7ED50E" w:rsidR="002358E5" w:rsidRPr="00811597" w:rsidRDefault="002358E5" w:rsidP="002358E5">
            <w:pPr>
              <w:spacing w:after="0" w:line="240" w:lineRule="auto"/>
              <w:rPr>
                <w:rFonts w:eastAsia="Times New Roman" w:cstheme="minorHAnsi"/>
                <w:bCs/>
                <w:lang w:eastAsia="es-CO"/>
              </w:rPr>
            </w:pPr>
            <w:r w:rsidRPr="00811597">
              <w:rPr>
                <w:rFonts w:eastAsia="Times New Roman" w:cstheme="minorHAnsi"/>
                <w:bCs/>
                <w:lang w:eastAsia="es-CO"/>
              </w:rPr>
              <w:t>NO:</w:t>
            </w:r>
          </w:p>
        </w:tc>
      </w:tr>
    </w:tbl>
    <w:p w14:paraId="4A7C9BDA" w14:textId="77777777" w:rsidR="00635E23" w:rsidRPr="00811597" w:rsidRDefault="00635E23">
      <w:pPr>
        <w:rPr>
          <w:rFonts w:cstheme="minorHAnsi"/>
        </w:rPr>
      </w:pPr>
    </w:p>
    <w:p w14:paraId="2973E233" w14:textId="77AA1A16" w:rsidR="00D803A0" w:rsidRDefault="00DE77C8">
      <w:pPr>
        <w:rPr>
          <w:rFonts w:eastAsia="Times New Roman" w:cstheme="minorHAnsi"/>
          <w:bCs/>
          <w:lang w:eastAsia="es-CO"/>
        </w:rPr>
      </w:pPr>
      <w:r>
        <w:rPr>
          <w:rFonts w:eastAsia="Times New Roman" w:cstheme="minorHAnsi"/>
          <w:bCs/>
          <w:lang w:eastAsia="es-CO"/>
        </w:rPr>
        <w:t xml:space="preserve">Por favor enviar los anexos adjuntos a este archivo o copiarlos como imagen </w:t>
      </w:r>
      <w:r w:rsidR="002358E5">
        <w:rPr>
          <w:rFonts w:eastAsia="Times New Roman" w:cstheme="minorHAnsi"/>
          <w:bCs/>
          <w:lang w:eastAsia="es-CO"/>
        </w:rPr>
        <w:t>en el mismo</w:t>
      </w:r>
    </w:p>
    <w:p w14:paraId="219D6752" w14:textId="0FFB6C1C" w:rsidR="004158EF" w:rsidRDefault="004158EF">
      <w:pPr>
        <w:rPr>
          <w:color w:val="1F497D"/>
        </w:rPr>
      </w:pPr>
      <w:r>
        <w:rPr>
          <w:noProof/>
          <w:color w:val="1F497D"/>
        </w:rPr>
        <w:lastRenderedPageBreak/>
        <w:drawing>
          <wp:inline distT="0" distB="0" distL="0" distR="0" wp14:anchorId="586272EC" wp14:editId="57D8C14D">
            <wp:extent cx="3403538" cy="4248120"/>
            <wp:effectExtent l="0" t="0" r="6985" b="635"/>
            <wp:docPr id="1537725539" name="Imagen 5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25539" name="Imagen 5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57" cy="426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8EF">
        <w:rPr>
          <w:color w:val="1F497D"/>
        </w:rPr>
        <w:t xml:space="preserve"> </w:t>
      </w:r>
      <w:r>
        <w:rPr>
          <w:noProof/>
          <w:color w:val="1F497D"/>
        </w:rPr>
        <w:drawing>
          <wp:inline distT="0" distB="0" distL="0" distR="0" wp14:anchorId="72A8C85E" wp14:editId="48ED6F6F">
            <wp:extent cx="2537891" cy="4247515"/>
            <wp:effectExtent l="0" t="0" r="0" b="635"/>
            <wp:docPr id="1708957028" name="Imagen 6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57028" name="Imagen 6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01" cy="42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D89F7" w14:textId="236DA3FA" w:rsidR="00FB124A" w:rsidRDefault="00FB124A">
      <w:r>
        <w:rPr>
          <w:noProof/>
        </w:rPr>
        <w:lastRenderedPageBreak/>
        <w:drawing>
          <wp:inline distT="0" distB="0" distL="0" distR="0" wp14:anchorId="4E01D4BA" wp14:editId="5696BE15">
            <wp:extent cx="3256280" cy="4070350"/>
            <wp:effectExtent l="0" t="0" r="1270" b="6350"/>
            <wp:docPr id="199932076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24A">
        <w:t xml:space="preserve"> </w:t>
      </w:r>
      <w:r>
        <w:rPr>
          <w:noProof/>
        </w:rPr>
        <w:drawing>
          <wp:inline distT="0" distB="0" distL="0" distR="0" wp14:anchorId="7C45AEB4" wp14:editId="1312E2E2">
            <wp:extent cx="3263900" cy="4079875"/>
            <wp:effectExtent l="0" t="0" r="0" b="0"/>
            <wp:docPr id="634942729" name="Imagen 8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42729" name="Imagen 8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07" cy="408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FB36" w14:textId="77777777" w:rsidR="00FB124A" w:rsidRPr="00811597" w:rsidRDefault="00FB124A">
      <w:pPr>
        <w:rPr>
          <w:rFonts w:eastAsia="Times New Roman" w:cstheme="minorHAnsi"/>
          <w:bCs/>
          <w:lang w:eastAsia="es-CO"/>
        </w:rPr>
      </w:pPr>
    </w:p>
    <w:sectPr w:rsidR="00FB124A" w:rsidRPr="00811597" w:rsidSect="00EB066D">
      <w:headerReference w:type="defaul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9662E" w14:textId="77777777" w:rsidR="00DA02A8" w:rsidRDefault="00DA02A8" w:rsidP="00AC2385">
      <w:pPr>
        <w:spacing w:after="0" w:line="240" w:lineRule="auto"/>
      </w:pPr>
      <w:r>
        <w:separator/>
      </w:r>
    </w:p>
  </w:endnote>
  <w:endnote w:type="continuationSeparator" w:id="0">
    <w:p w14:paraId="6DD44188" w14:textId="77777777" w:rsidR="00DA02A8" w:rsidRDefault="00DA02A8" w:rsidP="00AC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689F6" w14:textId="77777777" w:rsidR="00DA02A8" w:rsidRDefault="00DA02A8" w:rsidP="00AC2385">
      <w:pPr>
        <w:spacing w:after="0" w:line="240" w:lineRule="auto"/>
      </w:pPr>
      <w:r>
        <w:separator/>
      </w:r>
    </w:p>
  </w:footnote>
  <w:footnote w:type="continuationSeparator" w:id="0">
    <w:p w14:paraId="4DD32A53" w14:textId="77777777" w:rsidR="00DA02A8" w:rsidRDefault="00DA02A8" w:rsidP="00AC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DBE77" w14:textId="77777777" w:rsidR="00AC2385" w:rsidRDefault="00AC2385">
    <w:pPr>
      <w:pStyle w:val="Encabezado"/>
    </w:pPr>
  </w:p>
  <w:p w14:paraId="6890AC73" w14:textId="77777777" w:rsidR="001458B2" w:rsidRDefault="001458B2" w:rsidP="001458B2">
    <w:pPr>
      <w:pStyle w:val="Encabezado"/>
      <w:tabs>
        <w:tab w:val="clear" w:pos="4419"/>
        <w:tab w:val="clear" w:pos="8838"/>
        <w:tab w:val="left" w:pos="1125"/>
      </w:tabs>
    </w:pPr>
    <w:r>
      <w:tab/>
    </w:r>
  </w:p>
  <w:tbl>
    <w:tblPr>
      <w:tblW w:w="10773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843"/>
      <w:gridCol w:w="6379"/>
      <w:gridCol w:w="992"/>
      <w:gridCol w:w="1559"/>
    </w:tblGrid>
    <w:tr w:rsidR="001458B2" w14:paraId="48A4E7BA" w14:textId="77777777" w:rsidTr="001458B2">
      <w:trPr>
        <w:trHeight w:val="416"/>
      </w:trPr>
      <w:tc>
        <w:tcPr>
          <w:tcW w:w="184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134B416" w14:textId="77777777" w:rsidR="001458B2" w:rsidRDefault="001458B2" w:rsidP="001458B2">
          <w:pPr>
            <w:pStyle w:val="Encabezado"/>
            <w:jc w:val="center"/>
          </w:pPr>
          <w:r w:rsidRPr="007129B6">
            <w:rPr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9FF583A" wp14:editId="13E88B87">
                <wp:simplePos x="0" y="0"/>
                <wp:positionH relativeFrom="column">
                  <wp:posOffset>-19050</wp:posOffset>
                </wp:positionH>
                <wp:positionV relativeFrom="paragraph">
                  <wp:posOffset>-13970</wp:posOffset>
                </wp:positionV>
                <wp:extent cx="1190625" cy="488950"/>
                <wp:effectExtent l="0" t="0" r="0" b="0"/>
                <wp:wrapNone/>
                <wp:docPr id="2" name="Imagen 2" descr="Mostrando NEGR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1" descr="Mostrando NEGR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7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1E58DB5" w14:textId="77777777" w:rsidR="00551996" w:rsidRDefault="00551996" w:rsidP="001458B2">
          <w:pPr>
            <w:pStyle w:val="Encabezado"/>
            <w:jc w:val="center"/>
            <w:rPr>
              <w:rFonts w:ascii="Calibri" w:hAnsi="Calibri"/>
              <w:b/>
              <w:sz w:val="24"/>
            </w:rPr>
          </w:pPr>
        </w:p>
        <w:p w14:paraId="2DED7095" w14:textId="66A84ED7" w:rsidR="001458B2" w:rsidRDefault="001458B2" w:rsidP="001458B2">
          <w:pPr>
            <w:pStyle w:val="Encabezado"/>
            <w:jc w:val="center"/>
            <w:rPr>
              <w:rFonts w:ascii="Calibri" w:hAnsi="Calibri"/>
              <w:b/>
              <w:sz w:val="24"/>
            </w:rPr>
          </w:pPr>
          <w:r w:rsidRPr="001458B2">
            <w:rPr>
              <w:rFonts w:ascii="Calibri" w:hAnsi="Calibri"/>
              <w:b/>
              <w:sz w:val="24"/>
            </w:rPr>
            <w:t xml:space="preserve">FORMATO REPORTE DE </w:t>
          </w:r>
          <w:r w:rsidR="00E744DD">
            <w:rPr>
              <w:rFonts w:ascii="Calibri" w:hAnsi="Calibri"/>
              <w:b/>
              <w:sz w:val="24"/>
            </w:rPr>
            <w:t xml:space="preserve">ESTRATEGIA DE </w:t>
          </w:r>
          <w:r w:rsidR="00901072">
            <w:rPr>
              <w:rFonts w:ascii="Calibri" w:hAnsi="Calibri"/>
              <w:b/>
              <w:sz w:val="24"/>
            </w:rPr>
            <w:t>PARTICIPACIÓN CIUDADANA</w:t>
          </w:r>
        </w:p>
        <w:p w14:paraId="0904CDA3" w14:textId="77777777" w:rsidR="001458B2" w:rsidRPr="001458B2" w:rsidRDefault="001458B2" w:rsidP="001458B2">
          <w:pPr>
            <w:pStyle w:val="Encabezado"/>
            <w:jc w:val="center"/>
            <w:rPr>
              <w:rFonts w:ascii="Calibri" w:hAnsi="Calibri"/>
              <w:b/>
              <w:sz w:val="24"/>
            </w:rPr>
          </w:pPr>
        </w:p>
        <w:p w14:paraId="1851A0F6" w14:textId="750BF44E" w:rsidR="001458B2" w:rsidRPr="001458B2" w:rsidRDefault="001458B2" w:rsidP="00551996">
          <w:pPr>
            <w:pStyle w:val="Encabezado"/>
            <w:rPr>
              <w:rFonts w:ascii="Calibri" w:hAnsi="Calibri"/>
              <w:b/>
              <w:sz w:val="24"/>
            </w:rPr>
          </w:pPr>
        </w:p>
      </w:tc>
      <w:tc>
        <w:tcPr>
          <w:tcW w:w="992" w:type="dxa"/>
          <w:tcBorders>
            <w:left w:val="single" w:sz="4" w:space="0" w:color="auto"/>
          </w:tcBorders>
          <w:vAlign w:val="center"/>
        </w:tcPr>
        <w:p w14:paraId="0E98C06E" w14:textId="77777777" w:rsidR="001458B2" w:rsidRPr="001458B2" w:rsidRDefault="001458B2" w:rsidP="001458B2">
          <w:pPr>
            <w:pStyle w:val="Encabezado"/>
            <w:jc w:val="center"/>
            <w:rPr>
              <w:rFonts w:ascii="Calibri" w:hAnsi="Calibri"/>
              <w:b/>
              <w:sz w:val="18"/>
            </w:rPr>
          </w:pPr>
          <w:r w:rsidRPr="001458B2">
            <w:rPr>
              <w:rFonts w:ascii="Calibri" w:hAnsi="Calibri"/>
              <w:b/>
              <w:sz w:val="18"/>
            </w:rPr>
            <w:t>Código</w:t>
          </w:r>
        </w:p>
      </w:tc>
      <w:tc>
        <w:tcPr>
          <w:tcW w:w="1559" w:type="dxa"/>
          <w:vAlign w:val="center"/>
        </w:tcPr>
        <w:p w14:paraId="151B053E" w14:textId="77777777" w:rsidR="001458B2" w:rsidRPr="001458B2" w:rsidRDefault="00F94C9C" w:rsidP="001458B2">
          <w:pPr>
            <w:pStyle w:val="Encabezado"/>
            <w:jc w:val="center"/>
            <w:rPr>
              <w:rFonts w:ascii="Calibri" w:hAnsi="Calibri"/>
              <w:b/>
              <w:sz w:val="18"/>
            </w:rPr>
          </w:pPr>
          <w:r>
            <w:rPr>
              <w:rFonts w:ascii="Calibri" w:hAnsi="Calibri"/>
              <w:b/>
              <w:sz w:val="18"/>
            </w:rPr>
            <w:t>PR25FR105</w:t>
          </w:r>
        </w:p>
      </w:tc>
    </w:tr>
    <w:tr w:rsidR="001458B2" w14:paraId="1A0C4106" w14:textId="77777777" w:rsidTr="001458B2">
      <w:trPr>
        <w:trHeight w:val="416"/>
      </w:trPr>
      <w:tc>
        <w:tcPr>
          <w:tcW w:w="184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95A99FE" w14:textId="77777777" w:rsidR="001458B2" w:rsidRPr="007129B6" w:rsidRDefault="001458B2" w:rsidP="001458B2">
          <w:pPr>
            <w:pStyle w:val="Encabezado"/>
            <w:jc w:val="center"/>
            <w:rPr>
              <w:noProof/>
              <w:lang w:eastAsia="es-CO"/>
            </w:rPr>
          </w:pPr>
        </w:p>
      </w:tc>
      <w:tc>
        <w:tcPr>
          <w:tcW w:w="637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3D293CB" w14:textId="77777777" w:rsidR="001458B2" w:rsidRPr="001458B2" w:rsidRDefault="001458B2" w:rsidP="001458B2">
          <w:pPr>
            <w:pStyle w:val="Encabezado"/>
            <w:jc w:val="center"/>
            <w:rPr>
              <w:rFonts w:ascii="Arial" w:hAnsi="Arial"/>
              <w:b/>
              <w:sz w:val="20"/>
              <w:szCs w:val="24"/>
            </w:rPr>
          </w:pPr>
        </w:p>
      </w:tc>
      <w:tc>
        <w:tcPr>
          <w:tcW w:w="992" w:type="dxa"/>
          <w:tcBorders>
            <w:left w:val="single" w:sz="4" w:space="0" w:color="auto"/>
          </w:tcBorders>
          <w:vAlign w:val="center"/>
        </w:tcPr>
        <w:p w14:paraId="607CA996" w14:textId="77777777" w:rsidR="001458B2" w:rsidRPr="001458B2" w:rsidRDefault="001458B2" w:rsidP="001458B2">
          <w:pPr>
            <w:pStyle w:val="Encabezado"/>
            <w:jc w:val="center"/>
            <w:rPr>
              <w:rFonts w:ascii="Calibri" w:hAnsi="Calibri"/>
              <w:b/>
              <w:sz w:val="18"/>
            </w:rPr>
          </w:pPr>
          <w:r w:rsidRPr="001458B2">
            <w:rPr>
              <w:rFonts w:ascii="Calibri" w:hAnsi="Calibri"/>
              <w:b/>
              <w:sz w:val="18"/>
            </w:rPr>
            <w:t>Versión</w:t>
          </w:r>
        </w:p>
      </w:tc>
      <w:tc>
        <w:tcPr>
          <w:tcW w:w="1559" w:type="dxa"/>
          <w:vAlign w:val="center"/>
        </w:tcPr>
        <w:p w14:paraId="2982CD57" w14:textId="20E12DAF" w:rsidR="001458B2" w:rsidRPr="001458B2" w:rsidRDefault="001458B2" w:rsidP="001458B2">
          <w:pPr>
            <w:pStyle w:val="Encabezado"/>
            <w:jc w:val="center"/>
            <w:rPr>
              <w:rFonts w:ascii="Calibri" w:hAnsi="Calibri"/>
              <w:b/>
              <w:sz w:val="18"/>
            </w:rPr>
          </w:pPr>
          <w:r w:rsidRPr="001458B2">
            <w:rPr>
              <w:rFonts w:ascii="Calibri" w:hAnsi="Calibri"/>
              <w:b/>
              <w:sz w:val="18"/>
            </w:rPr>
            <w:t>0</w:t>
          </w:r>
          <w:r w:rsidR="00F52988">
            <w:rPr>
              <w:rFonts w:ascii="Calibri" w:hAnsi="Calibri"/>
              <w:b/>
              <w:sz w:val="18"/>
            </w:rPr>
            <w:t>1</w:t>
          </w:r>
        </w:p>
      </w:tc>
    </w:tr>
    <w:tr w:rsidR="001458B2" w14:paraId="53FF5A87" w14:textId="77777777" w:rsidTr="001458B2">
      <w:trPr>
        <w:trHeight w:val="426"/>
      </w:trPr>
      <w:tc>
        <w:tcPr>
          <w:tcW w:w="184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327426B" w14:textId="77777777" w:rsidR="001458B2" w:rsidRDefault="001458B2" w:rsidP="001458B2">
          <w:pPr>
            <w:pStyle w:val="Encabezado"/>
            <w:jc w:val="center"/>
          </w:pPr>
        </w:p>
      </w:tc>
      <w:tc>
        <w:tcPr>
          <w:tcW w:w="637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42BE865" w14:textId="77777777" w:rsidR="001458B2" w:rsidRPr="001458B2" w:rsidRDefault="001458B2" w:rsidP="001458B2">
          <w:pPr>
            <w:pStyle w:val="Encabezado"/>
            <w:jc w:val="center"/>
            <w:rPr>
              <w:b/>
            </w:rPr>
          </w:pPr>
        </w:p>
      </w:tc>
      <w:tc>
        <w:tcPr>
          <w:tcW w:w="992" w:type="dxa"/>
          <w:tcBorders>
            <w:left w:val="single" w:sz="4" w:space="0" w:color="auto"/>
          </w:tcBorders>
          <w:vAlign w:val="center"/>
        </w:tcPr>
        <w:p w14:paraId="537F6F9D" w14:textId="77777777" w:rsidR="001458B2" w:rsidRPr="001458B2" w:rsidRDefault="001458B2" w:rsidP="001458B2">
          <w:pPr>
            <w:pStyle w:val="Encabezado"/>
            <w:jc w:val="center"/>
            <w:rPr>
              <w:rFonts w:ascii="Calibri" w:hAnsi="Calibri"/>
              <w:b/>
              <w:sz w:val="18"/>
            </w:rPr>
          </w:pPr>
          <w:r w:rsidRPr="001458B2">
            <w:rPr>
              <w:rFonts w:ascii="Calibri" w:hAnsi="Calibri"/>
              <w:b/>
              <w:sz w:val="18"/>
            </w:rPr>
            <w:t>FECHA</w:t>
          </w:r>
        </w:p>
      </w:tc>
      <w:tc>
        <w:tcPr>
          <w:tcW w:w="1559" w:type="dxa"/>
          <w:vAlign w:val="center"/>
        </w:tcPr>
        <w:p w14:paraId="5AE9BCDD" w14:textId="77777777" w:rsidR="001458B2" w:rsidRPr="001458B2" w:rsidRDefault="001458B2" w:rsidP="001458B2">
          <w:pPr>
            <w:pStyle w:val="Encabezado"/>
            <w:jc w:val="center"/>
            <w:rPr>
              <w:rFonts w:ascii="Calibri" w:hAnsi="Calibri"/>
              <w:b/>
              <w:sz w:val="18"/>
            </w:rPr>
          </w:pPr>
          <w:r>
            <w:rPr>
              <w:rFonts w:ascii="Calibri" w:hAnsi="Calibri"/>
              <w:b/>
              <w:sz w:val="18"/>
            </w:rPr>
            <w:t>Octubre de 2019</w:t>
          </w:r>
        </w:p>
      </w:tc>
    </w:tr>
  </w:tbl>
  <w:p w14:paraId="0640CAA2" w14:textId="77777777" w:rsidR="00AC2385" w:rsidRDefault="00AC2385" w:rsidP="001458B2">
    <w:pPr>
      <w:pStyle w:val="Encabezado"/>
      <w:tabs>
        <w:tab w:val="clear" w:pos="4419"/>
        <w:tab w:val="clear" w:pos="8838"/>
        <w:tab w:val="left" w:pos="112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D38E9"/>
    <w:multiLevelType w:val="hybridMultilevel"/>
    <w:tmpl w:val="0768865C"/>
    <w:lvl w:ilvl="0" w:tplc="CD6EA38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632AD"/>
    <w:multiLevelType w:val="hybridMultilevel"/>
    <w:tmpl w:val="95A42B86"/>
    <w:lvl w:ilvl="0" w:tplc="FB081A48">
      <w:start w:val="50"/>
      <w:numFmt w:val="bullet"/>
      <w:lvlText w:val="-"/>
      <w:lvlJc w:val="left"/>
      <w:pPr>
        <w:ind w:left="720" w:hanging="360"/>
      </w:pPr>
      <w:rPr>
        <w:rFonts w:ascii="Arial Rounded MT Bold" w:eastAsia="Times New Roman" w:hAnsi="Arial Rounded MT Bold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E10B1"/>
    <w:multiLevelType w:val="hybridMultilevel"/>
    <w:tmpl w:val="106A14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E1A67"/>
    <w:multiLevelType w:val="hybridMultilevel"/>
    <w:tmpl w:val="9418DC80"/>
    <w:lvl w:ilvl="0" w:tplc="780CDE7A">
      <w:start w:val="50"/>
      <w:numFmt w:val="bullet"/>
      <w:lvlText w:val="-"/>
      <w:lvlJc w:val="left"/>
      <w:pPr>
        <w:ind w:left="720" w:hanging="360"/>
      </w:pPr>
      <w:rPr>
        <w:rFonts w:ascii="Arial Rounded MT Bold" w:eastAsia="Times New Roman" w:hAnsi="Arial Rounded MT Bold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42C5E"/>
    <w:multiLevelType w:val="hybridMultilevel"/>
    <w:tmpl w:val="AC54C0E8"/>
    <w:lvl w:ilvl="0" w:tplc="F2425854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A4540F"/>
    <w:multiLevelType w:val="hybridMultilevel"/>
    <w:tmpl w:val="18FCF4BE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DC5034"/>
    <w:multiLevelType w:val="hybridMultilevel"/>
    <w:tmpl w:val="1C042F84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286BC0"/>
    <w:multiLevelType w:val="multilevel"/>
    <w:tmpl w:val="EA12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A5033E"/>
    <w:multiLevelType w:val="hybridMultilevel"/>
    <w:tmpl w:val="2250A0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52D82"/>
    <w:multiLevelType w:val="hybridMultilevel"/>
    <w:tmpl w:val="795AD0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B6662B"/>
    <w:multiLevelType w:val="hybridMultilevel"/>
    <w:tmpl w:val="796EFEBC"/>
    <w:lvl w:ilvl="0" w:tplc="EB4EBF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46EB3"/>
    <w:multiLevelType w:val="hybridMultilevel"/>
    <w:tmpl w:val="1BC496BA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F94C6B"/>
    <w:multiLevelType w:val="multilevel"/>
    <w:tmpl w:val="D1F8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35781F"/>
    <w:multiLevelType w:val="hybridMultilevel"/>
    <w:tmpl w:val="10F61E2A"/>
    <w:lvl w:ilvl="0" w:tplc="29366C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8861EF"/>
    <w:multiLevelType w:val="hybridMultilevel"/>
    <w:tmpl w:val="B54CBF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E6EB9"/>
    <w:multiLevelType w:val="hybridMultilevel"/>
    <w:tmpl w:val="0420942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CC487C"/>
    <w:multiLevelType w:val="hybridMultilevel"/>
    <w:tmpl w:val="06AE7E20"/>
    <w:lvl w:ilvl="0" w:tplc="EB4EBF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391F78"/>
    <w:multiLevelType w:val="hybridMultilevel"/>
    <w:tmpl w:val="EC344ECE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7862AD"/>
    <w:multiLevelType w:val="hybridMultilevel"/>
    <w:tmpl w:val="86866CAA"/>
    <w:lvl w:ilvl="0" w:tplc="58C4B1B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CF55A9"/>
    <w:multiLevelType w:val="hybridMultilevel"/>
    <w:tmpl w:val="60BC6190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9F6752"/>
    <w:multiLevelType w:val="hybridMultilevel"/>
    <w:tmpl w:val="1AD83560"/>
    <w:lvl w:ilvl="0" w:tplc="EB4EBF96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b/>
        <w:i/>
      </w:rPr>
    </w:lvl>
    <w:lvl w:ilvl="1" w:tplc="F2425854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4D1151"/>
    <w:multiLevelType w:val="hybridMultilevel"/>
    <w:tmpl w:val="1052700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DC4FAC"/>
    <w:multiLevelType w:val="multilevel"/>
    <w:tmpl w:val="8238F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D52C35"/>
    <w:multiLevelType w:val="hybridMultilevel"/>
    <w:tmpl w:val="A33834C4"/>
    <w:lvl w:ilvl="0" w:tplc="CB621C9A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FA0914"/>
    <w:multiLevelType w:val="hybridMultilevel"/>
    <w:tmpl w:val="FC6AF6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073D67"/>
    <w:multiLevelType w:val="hybridMultilevel"/>
    <w:tmpl w:val="C05863F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44A6D"/>
    <w:multiLevelType w:val="multilevel"/>
    <w:tmpl w:val="148A5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A40DA4"/>
    <w:multiLevelType w:val="hybridMultilevel"/>
    <w:tmpl w:val="D77A06BA"/>
    <w:lvl w:ilvl="0" w:tplc="06C2818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185118">
    <w:abstractNumId w:val="14"/>
  </w:num>
  <w:num w:numId="2" w16cid:durableId="1863980408">
    <w:abstractNumId w:val="15"/>
  </w:num>
  <w:num w:numId="3" w16cid:durableId="1284849131">
    <w:abstractNumId w:val="20"/>
  </w:num>
  <w:num w:numId="4" w16cid:durableId="1139028949">
    <w:abstractNumId w:val="16"/>
  </w:num>
  <w:num w:numId="5" w16cid:durableId="1552810328">
    <w:abstractNumId w:val="10"/>
  </w:num>
  <w:num w:numId="6" w16cid:durableId="203836329">
    <w:abstractNumId w:val="1"/>
  </w:num>
  <w:num w:numId="7" w16cid:durableId="1777866125">
    <w:abstractNumId w:val="3"/>
  </w:num>
  <w:num w:numId="8" w16cid:durableId="1817145589">
    <w:abstractNumId w:val="18"/>
  </w:num>
  <w:num w:numId="9" w16cid:durableId="879048959">
    <w:abstractNumId w:val="23"/>
  </w:num>
  <w:num w:numId="10" w16cid:durableId="1520460786">
    <w:abstractNumId w:val="27"/>
  </w:num>
  <w:num w:numId="11" w16cid:durableId="1049497527">
    <w:abstractNumId w:val="0"/>
  </w:num>
  <w:num w:numId="12" w16cid:durableId="1212305690">
    <w:abstractNumId w:val="9"/>
  </w:num>
  <w:num w:numId="13" w16cid:durableId="144205370">
    <w:abstractNumId w:val="7"/>
  </w:num>
  <w:num w:numId="14" w16cid:durableId="2011325365">
    <w:abstractNumId w:val="2"/>
  </w:num>
  <w:num w:numId="15" w16cid:durableId="1982341392">
    <w:abstractNumId w:val="26"/>
  </w:num>
  <w:num w:numId="16" w16cid:durableId="681980977">
    <w:abstractNumId w:val="12"/>
  </w:num>
  <w:num w:numId="17" w16cid:durableId="2050375377">
    <w:abstractNumId w:val="22"/>
  </w:num>
  <w:num w:numId="18" w16cid:durableId="862980623">
    <w:abstractNumId w:val="13"/>
  </w:num>
  <w:num w:numId="19" w16cid:durableId="138304555">
    <w:abstractNumId w:val="8"/>
  </w:num>
  <w:num w:numId="20" w16cid:durableId="1562867929">
    <w:abstractNumId w:val="24"/>
  </w:num>
  <w:num w:numId="21" w16cid:durableId="1215115538">
    <w:abstractNumId w:val="6"/>
  </w:num>
  <w:num w:numId="22" w16cid:durableId="823737448">
    <w:abstractNumId w:val="5"/>
  </w:num>
  <w:num w:numId="23" w16cid:durableId="806705296">
    <w:abstractNumId w:val="19"/>
  </w:num>
  <w:num w:numId="24" w16cid:durableId="732889605">
    <w:abstractNumId w:val="4"/>
  </w:num>
  <w:num w:numId="25" w16cid:durableId="1189105364">
    <w:abstractNumId w:val="17"/>
  </w:num>
  <w:num w:numId="26" w16cid:durableId="1723090683">
    <w:abstractNumId w:val="11"/>
  </w:num>
  <w:num w:numId="27" w16cid:durableId="1359892320">
    <w:abstractNumId w:val="21"/>
  </w:num>
  <w:num w:numId="28" w16cid:durableId="82019579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66D"/>
    <w:rsid w:val="00014E70"/>
    <w:rsid w:val="00042A20"/>
    <w:rsid w:val="000512A8"/>
    <w:rsid w:val="000705EB"/>
    <w:rsid w:val="000A1118"/>
    <w:rsid w:val="000C5F8F"/>
    <w:rsid w:val="000E3C29"/>
    <w:rsid w:val="000E6CEB"/>
    <w:rsid w:val="00104F18"/>
    <w:rsid w:val="00131E61"/>
    <w:rsid w:val="001458B2"/>
    <w:rsid w:val="00162636"/>
    <w:rsid w:val="001C50BE"/>
    <w:rsid w:val="001C7921"/>
    <w:rsid w:val="001D56B8"/>
    <w:rsid w:val="001F3050"/>
    <w:rsid w:val="001F4328"/>
    <w:rsid w:val="00202976"/>
    <w:rsid w:val="00206561"/>
    <w:rsid w:val="00213ECE"/>
    <w:rsid w:val="002358E5"/>
    <w:rsid w:val="00246975"/>
    <w:rsid w:val="00254950"/>
    <w:rsid w:val="00257E2D"/>
    <w:rsid w:val="002758B1"/>
    <w:rsid w:val="00282779"/>
    <w:rsid w:val="002A46A3"/>
    <w:rsid w:val="002C58EE"/>
    <w:rsid w:val="002E0D3F"/>
    <w:rsid w:val="002E3393"/>
    <w:rsid w:val="00335FA2"/>
    <w:rsid w:val="003A0437"/>
    <w:rsid w:val="003E6C46"/>
    <w:rsid w:val="0040740B"/>
    <w:rsid w:val="00411A35"/>
    <w:rsid w:val="004158EF"/>
    <w:rsid w:val="004642F7"/>
    <w:rsid w:val="00493634"/>
    <w:rsid w:val="004B7A49"/>
    <w:rsid w:val="004E04E9"/>
    <w:rsid w:val="004E6458"/>
    <w:rsid w:val="00522D9B"/>
    <w:rsid w:val="00551996"/>
    <w:rsid w:val="00556A62"/>
    <w:rsid w:val="005669ED"/>
    <w:rsid w:val="005A26CB"/>
    <w:rsid w:val="005C058A"/>
    <w:rsid w:val="005D3F51"/>
    <w:rsid w:val="005E0366"/>
    <w:rsid w:val="005F0340"/>
    <w:rsid w:val="005F48E2"/>
    <w:rsid w:val="0061059E"/>
    <w:rsid w:val="0061455D"/>
    <w:rsid w:val="00624908"/>
    <w:rsid w:val="00635E23"/>
    <w:rsid w:val="006421D7"/>
    <w:rsid w:val="00663BBC"/>
    <w:rsid w:val="00683F0C"/>
    <w:rsid w:val="0068646F"/>
    <w:rsid w:val="006B1F1E"/>
    <w:rsid w:val="006C7C57"/>
    <w:rsid w:val="00706D18"/>
    <w:rsid w:val="00745221"/>
    <w:rsid w:val="00746FD7"/>
    <w:rsid w:val="00755070"/>
    <w:rsid w:val="00766D64"/>
    <w:rsid w:val="00781603"/>
    <w:rsid w:val="007A4B80"/>
    <w:rsid w:val="007B1DCD"/>
    <w:rsid w:val="007C5027"/>
    <w:rsid w:val="007F5E58"/>
    <w:rsid w:val="00800556"/>
    <w:rsid w:val="00811597"/>
    <w:rsid w:val="00822ABE"/>
    <w:rsid w:val="00841436"/>
    <w:rsid w:val="00843A36"/>
    <w:rsid w:val="00845A51"/>
    <w:rsid w:val="00846688"/>
    <w:rsid w:val="008D29F8"/>
    <w:rsid w:val="008E5788"/>
    <w:rsid w:val="008F2275"/>
    <w:rsid w:val="008F3A3B"/>
    <w:rsid w:val="00901072"/>
    <w:rsid w:val="00930BE8"/>
    <w:rsid w:val="00977FBD"/>
    <w:rsid w:val="009B4FC9"/>
    <w:rsid w:val="009C0137"/>
    <w:rsid w:val="009E4C76"/>
    <w:rsid w:val="009E4F0E"/>
    <w:rsid w:val="009F5FF0"/>
    <w:rsid w:val="00A77409"/>
    <w:rsid w:val="00A91789"/>
    <w:rsid w:val="00AB7C93"/>
    <w:rsid w:val="00AC2385"/>
    <w:rsid w:val="00B0178B"/>
    <w:rsid w:val="00B05A89"/>
    <w:rsid w:val="00B157E9"/>
    <w:rsid w:val="00B32596"/>
    <w:rsid w:val="00B53019"/>
    <w:rsid w:val="00B84E54"/>
    <w:rsid w:val="00B94879"/>
    <w:rsid w:val="00BB6B97"/>
    <w:rsid w:val="00BC698A"/>
    <w:rsid w:val="00BF0614"/>
    <w:rsid w:val="00C10FAA"/>
    <w:rsid w:val="00C12FA2"/>
    <w:rsid w:val="00C1671C"/>
    <w:rsid w:val="00C31B17"/>
    <w:rsid w:val="00CA1374"/>
    <w:rsid w:val="00CB3DF0"/>
    <w:rsid w:val="00CD1DA5"/>
    <w:rsid w:val="00CD3D24"/>
    <w:rsid w:val="00CF639F"/>
    <w:rsid w:val="00D35390"/>
    <w:rsid w:val="00D51B37"/>
    <w:rsid w:val="00D55E6D"/>
    <w:rsid w:val="00D7124F"/>
    <w:rsid w:val="00D803A0"/>
    <w:rsid w:val="00DA02A8"/>
    <w:rsid w:val="00DE77C8"/>
    <w:rsid w:val="00E0194B"/>
    <w:rsid w:val="00E616A3"/>
    <w:rsid w:val="00E7316A"/>
    <w:rsid w:val="00E744DD"/>
    <w:rsid w:val="00E81A4D"/>
    <w:rsid w:val="00E83043"/>
    <w:rsid w:val="00E87D50"/>
    <w:rsid w:val="00EA0ACB"/>
    <w:rsid w:val="00EB066D"/>
    <w:rsid w:val="00F173D6"/>
    <w:rsid w:val="00F33790"/>
    <w:rsid w:val="00F368D6"/>
    <w:rsid w:val="00F45094"/>
    <w:rsid w:val="00F52988"/>
    <w:rsid w:val="00F9222F"/>
    <w:rsid w:val="00F92FC4"/>
    <w:rsid w:val="00F94C9C"/>
    <w:rsid w:val="00FB124A"/>
    <w:rsid w:val="00FB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81EC3D"/>
  <w15:chartTrackingRefBased/>
  <w15:docId w15:val="{6918F2E4-48F3-4081-8A1B-53AE70FE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VIÑETAS,Nota,Bolita,BOLADEF,BOLA,Guión,Titulo 8,Párrafo de lista21,HOJA,List Paragraph,Chulito,Párrafo de lista31,BOLITA,Lista vistosa - Énfasis 11,Viñeta 2,Bola,Titulo1,items"/>
    <w:basedOn w:val="Normal"/>
    <w:link w:val="PrrafodelistaCar"/>
    <w:uiPriority w:val="34"/>
    <w:qFormat/>
    <w:rsid w:val="00C12FA2"/>
    <w:pPr>
      <w:ind w:left="720"/>
      <w:contextualSpacing/>
    </w:pPr>
  </w:style>
  <w:style w:type="character" w:customStyle="1" w:styleId="PrrafodelistaCar">
    <w:name w:val="Párrafo de lista Car"/>
    <w:aliases w:val="VIÑETAS Car,Nota Car,Bolita Car,BOLADEF Car,BOLA Car,Guión Car,Titulo 8 Car,Párrafo de lista21 Car,HOJA Car,List Paragraph Car,Chulito Car,Párrafo de lista31 Car,BOLITA Car,Lista vistosa - Énfasis 11 Car,Viñeta 2 Car,Bola Car"/>
    <w:link w:val="Prrafodelista"/>
    <w:uiPriority w:val="34"/>
    <w:locked/>
    <w:rsid w:val="00F45094"/>
  </w:style>
  <w:style w:type="paragraph" w:styleId="Encabezado">
    <w:name w:val="header"/>
    <w:basedOn w:val="Normal"/>
    <w:link w:val="EncabezadoCar"/>
    <w:uiPriority w:val="99"/>
    <w:unhideWhenUsed/>
    <w:rsid w:val="00AC23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385"/>
  </w:style>
  <w:style w:type="paragraph" w:styleId="Piedepgina">
    <w:name w:val="footer"/>
    <w:basedOn w:val="Normal"/>
    <w:link w:val="PiedepginaCar"/>
    <w:uiPriority w:val="99"/>
    <w:unhideWhenUsed/>
    <w:rsid w:val="00AC23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385"/>
  </w:style>
  <w:style w:type="character" w:styleId="Hipervnculo">
    <w:name w:val="Hyperlink"/>
    <w:basedOn w:val="Fuentedeprrafopredeter"/>
    <w:uiPriority w:val="99"/>
    <w:unhideWhenUsed/>
    <w:rsid w:val="00CF639F"/>
    <w:rPr>
      <w:color w:val="0563C1" w:themeColor="hyperlink"/>
      <w:u w:val="single"/>
    </w:rPr>
  </w:style>
  <w:style w:type="paragraph" w:customStyle="1" w:styleId="Default">
    <w:name w:val="Default"/>
    <w:rsid w:val="00BB6B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5F4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mage003.jpg@01DC4832.FA4C6EB0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3.jpg@01DC498F.613C876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ebbfa72-b3b6-4c1f-8b23-058d4f67f013}" enabled="1" method="Privileged" siteId="{bf1ce8b5-5d39-4bc5-ad6e-07b3e4d7d67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2136</Words>
  <Characters>12607</Characters>
  <Application>Microsoft Office Word</Application>
  <DocSecurity>0</DocSecurity>
  <Lines>262</Lines>
  <Paragraphs>158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ESTEFANIA CUARTAS VARELA</dc:creator>
  <cp:lastModifiedBy>JHONY ALEXANDER SERNA QUINTERO</cp:lastModifiedBy>
  <cp:revision>3</cp:revision>
  <dcterms:created xsi:type="dcterms:W3CDTF">2025-11-26T16:57:00Z</dcterms:created>
  <dcterms:modified xsi:type="dcterms:W3CDTF">2025-11-26T17:05:00Z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cab09b-e61a-4c01-96e7-67fc9e3d8cd5_Enabled">
    <vt:lpwstr>True</vt:lpwstr>
  </property>
  <property fmtid="{D5CDD505-2E9C-101B-9397-08002B2CF9AE}" pid="3" name="MSIP_Label_86cab09b-e61a-4c01-96e7-67fc9e3d8cd5_SiteId">
    <vt:lpwstr>bf1ce8b5-5d39-4bc5-ad6e-07b3e4d7d67a</vt:lpwstr>
  </property>
  <property fmtid="{D5CDD505-2E9C-101B-9397-08002B2CF9AE}" pid="4" name="MSIP_Label_86cab09b-e61a-4c01-96e7-67fc9e3d8cd5_SetDate">
    <vt:lpwstr>2023-09-08T19:40:02Z</vt:lpwstr>
  </property>
  <property fmtid="{D5CDD505-2E9C-101B-9397-08002B2CF9AE}" pid="5" name="MSIP_Label_86cab09b-e61a-4c01-96e7-67fc9e3d8cd5_Name">
    <vt:lpwstr>Private \ Todos los Empleados</vt:lpwstr>
  </property>
  <property fmtid="{D5CDD505-2E9C-101B-9397-08002B2CF9AE}" pid="6" name="MSIP_Label_86cab09b-e61a-4c01-96e7-67fc9e3d8cd5_Extended_MSFT_Method">
    <vt:lpwstr>Privileged</vt:lpwstr>
  </property>
</Properties>
</file>